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1EB" w:rsidRDefault="005811EB" w:rsidP="00E42A96">
      <w:pPr>
        <w:spacing w:line="360" w:lineRule="auto"/>
        <w:jc w:val="center"/>
        <w:rPr>
          <w:b/>
          <w:sz w:val="28"/>
          <w:szCs w:val="28"/>
        </w:rPr>
      </w:pPr>
    </w:p>
    <w:p w:rsidR="001929A7" w:rsidRPr="001118A4" w:rsidRDefault="001929A7" w:rsidP="00E42A96">
      <w:pPr>
        <w:spacing w:line="360" w:lineRule="auto"/>
        <w:jc w:val="center"/>
        <w:rPr>
          <w:rFonts w:ascii="Times New Roman" w:hAnsi="Times New Roman" w:cs="Times New Roman"/>
          <w:b/>
          <w:sz w:val="28"/>
          <w:szCs w:val="28"/>
        </w:rPr>
      </w:pPr>
      <w:r w:rsidRPr="001118A4">
        <w:rPr>
          <w:rFonts w:ascii="Times New Roman" w:hAnsi="Times New Roman" w:cs="Times New Roman"/>
          <w:b/>
          <w:sz w:val="28"/>
          <w:szCs w:val="28"/>
        </w:rPr>
        <w:t xml:space="preserve">EXPLORING THE RELATIONSHIP BETWEEN TEACHER COMPETENCE AND STUDENT ACHIEVEMENT TO IMPROVE CLASSROOM INSTRUCTION </w:t>
      </w:r>
    </w:p>
    <w:p w:rsidR="00014C12" w:rsidRDefault="00014C12" w:rsidP="00E42A96">
      <w:pPr>
        <w:spacing w:line="360" w:lineRule="auto"/>
        <w:jc w:val="center"/>
      </w:pPr>
    </w:p>
    <w:p w:rsidR="005811EB" w:rsidRDefault="005811EB" w:rsidP="00E42A96">
      <w:pPr>
        <w:spacing w:line="360" w:lineRule="auto"/>
        <w:jc w:val="center"/>
      </w:pPr>
    </w:p>
    <w:p w:rsidR="00014C12" w:rsidRDefault="00014C12" w:rsidP="00E42A96">
      <w:pPr>
        <w:spacing w:line="360" w:lineRule="auto"/>
        <w:jc w:val="center"/>
      </w:pPr>
    </w:p>
    <w:p w:rsidR="005811EB" w:rsidRDefault="005811EB" w:rsidP="00E42A96">
      <w:pPr>
        <w:spacing w:line="360" w:lineRule="auto"/>
        <w:jc w:val="center"/>
      </w:pPr>
    </w:p>
    <w:p w:rsidR="00014C12" w:rsidRDefault="00014C12" w:rsidP="00E42A96">
      <w:pPr>
        <w:spacing w:line="360" w:lineRule="auto"/>
        <w:jc w:val="center"/>
      </w:pPr>
    </w:p>
    <w:p w:rsidR="00014C12" w:rsidRDefault="00014C12" w:rsidP="00E42A96">
      <w:pPr>
        <w:spacing w:line="360" w:lineRule="auto"/>
        <w:jc w:val="center"/>
      </w:pPr>
    </w:p>
    <w:p w:rsidR="00014C12" w:rsidRDefault="00014C12" w:rsidP="00E42A96">
      <w:pPr>
        <w:spacing w:line="360" w:lineRule="auto"/>
        <w:jc w:val="center"/>
      </w:pPr>
    </w:p>
    <w:p w:rsidR="00014C12" w:rsidRPr="005811EB" w:rsidRDefault="00014C12" w:rsidP="005811EB">
      <w:pPr>
        <w:spacing w:line="240" w:lineRule="auto"/>
        <w:jc w:val="center"/>
        <w:rPr>
          <w:sz w:val="28"/>
          <w:szCs w:val="28"/>
        </w:rPr>
      </w:pPr>
      <w:r w:rsidRPr="005811EB">
        <w:rPr>
          <w:sz w:val="28"/>
          <w:szCs w:val="28"/>
        </w:rPr>
        <w:t>SYLVIA ACANA</w:t>
      </w:r>
    </w:p>
    <w:p w:rsidR="00014C12" w:rsidRPr="005811EB" w:rsidRDefault="00014C12" w:rsidP="005811EB">
      <w:pPr>
        <w:spacing w:line="240" w:lineRule="auto"/>
        <w:jc w:val="center"/>
        <w:rPr>
          <w:sz w:val="28"/>
          <w:szCs w:val="28"/>
        </w:rPr>
      </w:pPr>
      <w:r w:rsidRPr="005811EB">
        <w:rPr>
          <w:sz w:val="28"/>
          <w:szCs w:val="28"/>
        </w:rPr>
        <w:t>UGANDA NATIONAL EXAMINATIONS BOARD</w:t>
      </w:r>
    </w:p>
    <w:p w:rsidR="00014C12" w:rsidRDefault="00014C12" w:rsidP="00E42A96">
      <w:pPr>
        <w:spacing w:line="360" w:lineRule="auto"/>
        <w:jc w:val="center"/>
      </w:pPr>
    </w:p>
    <w:p w:rsidR="00014C12" w:rsidRDefault="00014C12" w:rsidP="00E42A96">
      <w:pPr>
        <w:spacing w:line="360" w:lineRule="auto"/>
        <w:jc w:val="center"/>
      </w:pPr>
    </w:p>
    <w:p w:rsidR="00014C12" w:rsidRDefault="00014C12" w:rsidP="00E42A96">
      <w:pPr>
        <w:spacing w:line="360" w:lineRule="auto"/>
        <w:jc w:val="center"/>
      </w:pPr>
    </w:p>
    <w:p w:rsidR="00014C12" w:rsidRDefault="00014C12" w:rsidP="00E42A96">
      <w:pPr>
        <w:spacing w:line="360" w:lineRule="auto"/>
        <w:jc w:val="center"/>
      </w:pPr>
    </w:p>
    <w:p w:rsidR="00014C12" w:rsidRDefault="00014C12" w:rsidP="00E42A96">
      <w:pPr>
        <w:spacing w:line="360" w:lineRule="auto"/>
        <w:jc w:val="center"/>
      </w:pPr>
    </w:p>
    <w:p w:rsidR="005811EB" w:rsidRDefault="005811EB" w:rsidP="00E42A96">
      <w:pPr>
        <w:spacing w:line="360" w:lineRule="auto"/>
        <w:jc w:val="center"/>
      </w:pPr>
    </w:p>
    <w:p w:rsidR="005811EB" w:rsidRDefault="005811EB" w:rsidP="00E42A96">
      <w:pPr>
        <w:spacing w:line="360" w:lineRule="auto"/>
        <w:jc w:val="center"/>
      </w:pPr>
    </w:p>
    <w:p w:rsidR="00014C12" w:rsidRPr="005811EB" w:rsidRDefault="00014C12" w:rsidP="00C53956">
      <w:pPr>
        <w:spacing w:line="240" w:lineRule="auto"/>
        <w:jc w:val="center"/>
        <w:rPr>
          <w:b/>
        </w:rPr>
      </w:pPr>
      <w:r w:rsidRPr="005811EB">
        <w:rPr>
          <w:b/>
        </w:rPr>
        <w:t>A PAPER PRESENTED AT THE 3</w:t>
      </w:r>
      <w:r w:rsidR="001118A4">
        <w:rPr>
          <w:b/>
        </w:rPr>
        <w:t>8</w:t>
      </w:r>
      <w:r w:rsidRPr="005811EB">
        <w:rPr>
          <w:b/>
          <w:vertAlign w:val="superscript"/>
        </w:rPr>
        <w:t>th</w:t>
      </w:r>
      <w:r w:rsidRPr="005811EB">
        <w:rPr>
          <w:b/>
        </w:rPr>
        <w:t xml:space="preserve"> </w:t>
      </w:r>
      <w:r w:rsidR="005811EB" w:rsidRPr="005811EB">
        <w:rPr>
          <w:b/>
        </w:rPr>
        <w:t>ANNUAL CONFERENCE OF THE INTERNATIONAL ASSOCIATION OF EDUCATIONAL ASSESSMENT (IAEA)</w:t>
      </w:r>
    </w:p>
    <w:p w:rsidR="005811EB" w:rsidRPr="005811EB" w:rsidRDefault="005811EB" w:rsidP="00C53956">
      <w:pPr>
        <w:spacing w:line="240" w:lineRule="auto"/>
        <w:jc w:val="center"/>
        <w:rPr>
          <w:b/>
        </w:rPr>
      </w:pPr>
      <w:r w:rsidRPr="005811EB">
        <w:rPr>
          <w:b/>
        </w:rPr>
        <w:t>ASTANA</w:t>
      </w:r>
      <w:r w:rsidR="001118A4">
        <w:rPr>
          <w:b/>
        </w:rPr>
        <w:t>,</w:t>
      </w:r>
      <w:r w:rsidRPr="005811EB">
        <w:rPr>
          <w:b/>
        </w:rPr>
        <w:t xml:space="preserve"> KAZAKHASTAN</w:t>
      </w:r>
    </w:p>
    <w:p w:rsidR="00014C12" w:rsidRDefault="005811EB" w:rsidP="00C53956">
      <w:pPr>
        <w:spacing w:line="240" w:lineRule="auto"/>
        <w:jc w:val="center"/>
      </w:pPr>
      <w:r w:rsidRPr="005811EB">
        <w:rPr>
          <w:b/>
        </w:rPr>
        <w:t>SEPTEMBER 16-21, 2012</w:t>
      </w:r>
      <w:r w:rsidR="00014C12">
        <w:br w:type="page"/>
      </w:r>
    </w:p>
    <w:p w:rsidR="001929A7" w:rsidRPr="00E42A96" w:rsidRDefault="001929A7" w:rsidP="00E42A96">
      <w:pPr>
        <w:spacing w:line="360" w:lineRule="auto"/>
        <w:jc w:val="center"/>
        <w:rPr>
          <w:i/>
        </w:rPr>
      </w:pPr>
      <w:r w:rsidRPr="00E42A96">
        <w:rPr>
          <w:i/>
        </w:rPr>
        <w:lastRenderedPageBreak/>
        <w:t>ABSTRACT</w:t>
      </w:r>
    </w:p>
    <w:p w:rsidR="001929A7" w:rsidRPr="00E42A96" w:rsidRDefault="001929A7" w:rsidP="00E42A96">
      <w:pPr>
        <w:spacing w:line="360" w:lineRule="auto"/>
        <w:jc w:val="both"/>
        <w:rPr>
          <w:i/>
        </w:rPr>
      </w:pPr>
      <w:r w:rsidRPr="00E42A96">
        <w:rPr>
          <w:i/>
        </w:rPr>
        <w:t xml:space="preserve">Factors that affect student learning and achievement are numerous.  One key factor that is believed to have an effect on student performance is the teacher’s competence in what he/she teaches.  In order to establish this relationship, senior two (S 2) students and their teachers from 524 secondary schools sampled randomly from all the </w:t>
      </w:r>
      <w:r w:rsidR="008A7C92">
        <w:rPr>
          <w:i/>
        </w:rPr>
        <w:t>1</w:t>
      </w:r>
      <w:r w:rsidRPr="00E42A96">
        <w:rPr>
          <w:i/>
        </w:rPr>
        <w:t xml:space="preserve">12 districts of Uganda were tested.  There were three tests: English Language, Mathematics and Biology, based on </w:t>
      </w:r>
      <w:r w:rsidR="002B0031">
        <w:rPr>
          <w:i/>
        </w:rPr>
        <w:t>the</w:t>
      </w:r>
      <w:r w:rsidRPr="00E42A96">
        <w:rPr>
          <w:i/>
        </w:rPr>
        <w:t xml:space="preserve"> national </w:t>
      </w:r>
      <w:r w:rsidR="002B0031">
        <w:rPr>
          <w:i/>
        </w:rPr>
        <w:t xml:space="preserve">secondary school </w:t>
      </w:r>
      <w:r w:rsidRPr="00E42A96">
        <w:rPr>
          <w:i/>
        </w:rPr>
        <w:t>curriculum.  Each student sat for all the three tests and each of the teachers sat for a test in the subject he/she teachers.</w:t>
      </w:r>
    </w:p>
    <w:p w:rsidR="001929A7" w:rsidRPr="00E42A96" w:rsidRDefault="001929A7" w:rsidP="00E42A96">
      <w:pPr>
        <w:spacing w:line="360" w:lineRule="auto"/>
        <w:jc w:val="both"/>
        <w:rPr>
          <w:i/>
        </w:rPr>
      </w:pPr>
      <w:r w:rsidRPr="00E42A96">
        <w:rPr>
          <w:i/>
        </w:rPr>
        <w:t>This paper present</w:t>
      </w:r>
      <w:r w:rsidR="008A7C92">
        <w:rPr>
          <w:i/>
        </w:rPr>
        <w:t>s</w:t>
      </w:r>
      <w:r w:rsidRPr="00E42A96">
        <w:rPr>
          <w:i/>
        </w:rPr>
        <w:t xml:space="preserve"> the results of the performance of the students and teachers in Mathematic</w:t>
      </w:r>
      <w:r w:rsidR="002B0031">
        <w:rPr>
          <w:i/>
        </w:rPr>
        <w:t>s and how the two are related.  The paper</w:t>
      </w:r>
      <w:r w:rsidRPr="00E42A96">
        <w:rPr>
          <w:i/>
        </w:rPr>
        <w:t xml:space="preserve"> also highlight</w:t>
      </w:r>
      <w:r w:rsidR="002B0031">
        <w:rPr>
          <w:i/>
        </w:rPr>
        <w:t>s</w:t>
      </w:r>
      <w:r w:rsidRPr="00E42A96">
        <w:rPr>
          <w:i/>
        </w:rPr>
        <w:t xml:space="preserve"> the implications of the results </w:t>
      </w:r>
      <w:r w:rsidR="002B0031">
        <w:rPr>
          <w:i/>
        </w:rPr>
        <w:t>for</w:t>
      </w:r>
      <w:r w:rsidRPr="00E42A96">
        <w:rPr>
          <w:i/>
        </w:rPr>
        <w:t xml:space="preserve"> the policies guiding teacher education and support services so as to improve teaching and learning in schools in the country.</w:t>
      </w:r>
    </w:p>
    <w:p w:rsidR="00E42A96" w:rsidRDefault="00E42A96" w:rsidP="00E42A96">
      <w:pPr>
        <w:spacing w:after="0" w:line="360" w:lineRule="auto"/>
        <w:jc w:val="both"/>
        <w:rPr>
          <w:rFonts w:ascii="Times New Roman" w:hAnsi="Times New Roman" w:cs="Times New Roman"/>
          <w:b/>
          <w:sz w:val="24"/>
          <w:szCs w:val="24"/>
        </w:rPr>
      </w:pPr>
    </w:p>
    <w:p w:rsidR="002B0031" w:rsidRDefault="002B0031" w:rsidP="00E42A96">
      <w:pPr>
        <w:spacing w:after="0" w:line="360" w:lineRule="auto"/>
        <w:jc w:val="both"/>
        <w:rPr>
          <w:rFonts w:ascii="Times New Roman" w:hAnsi="Times New Roman" w:cs="Times New Roman"/>
          <w:b/>
          <w:sz w:val="24"/>
          <w:szCs w:val="24"/>
        </w:rPr>
      </w:pPr>
    </w:p>
    <w:p w:rsidR="00A6660F" w:rsidRPr="005174A8" w:rsidRDefault="008A7C92" w:rsidP="008A7C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b/>
          <w:sz w:val="24"/>
          <w:szCs w:val="24"/>
        </w:rPr>
        <w:tab/>
      </w:r>
      <w:r w:rsidR="004C10CB" w:rsidRPr="005174A8">
        <w:rPr>
          <w:rFonts w:ascii="Times New Roman" w:hAnsi="Times New Roman" w:cs="Times New Roman"/>
          <w:b/>
          <w:sz w:val="24"/>
          <w:szCs w:val="24"/>
        </w:rPr>
        <w:t>INTRODUCTION</w:t>
      </w:r>
    </w:p>
    <w:p w:rsidR="00A6660F" w:rsidRPr="005174A8" w:rsidRDefault="00A6660F" w:rsidP="00E42A96">
      <w:pPr>
        <w:spacing w:after="0" w:line="360" w:lineRule="auto"/>
        <w:jc w:val="both"/>
        <w:rPr>
          <w:rFonts w:ascii="Times New Roman" w:hAnsi="Times New Roman" w:cs="Times New Roman"/>
          <w:sz w:val="24"/>
          <w:szCs w:val="24"/>
        </w:rPr>
      </w:pPr>
    </w:p>
    <w:p w:rsidR="00305EF1" w:rsidRPr="00305EF1" w:rsidRDefault="00AA6B7D" w:rsidP="00305EF1">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There are two teaching qualifications recommended for one to teach in a secondary school in Uganda.</w:t>
      </w:r>
      <w:r w:rsidR="007322BC" w:rsidRPr="005174A8">
        <w:rPr>
          <w:rFonts w:ascii="Times New Roman" w:hAnsi="Times New Roman" w:cs="Times New Roman"/>
          <w:sz w:val="24"/>
          <w:szCs w:val="24"/>
        </w:rPr>
        <w:t xml:space="preserve">  After </w:t>
      </w:r>
      <w:r w:rsidR="002B0031">
        <w:rPr>
          <w:rFonts w:ascii="Times New Roman" w:hAnsi="Times New Roman" w:cs="Times New Roman"/>
          <w:sz w:val="24"/>
          <w:szCs w:val="24"/>
        </w:rPr>
        <w:t xml:space="preserve">the </w:t>
      </w:r>
      <w:r w:rsidR="007322BC" w:rsidRPr="005174A8">
        <w:rPr>
          <w:rFonts w:ascii="Times New Roman" w:hAnsi="Times New Roman" w:cs="Times New Roman"/>
          <w:sz w:val="24"/>
          <w:szCs w:val="24"/>
        </w:rPr>
        <w:t>Uganda Advanced Certificate of Education (UACE) course, one may take a three year course and obtain a Degree in Education (B Ed) (or B</w:t>
      </w:r>
      <w:r w:rsidR="00E15293" w:rsidRPr="005174A8">
        <w:rPr>
          <w:rFonts w:ascii="Times New Roman" w:hAnsi="Times New Roman" w:cs="Times New Roman"/>
          <w:sz w:val="24"/>
          <w:szCs w:val="24"/>
        </w:rPr>
        <w:t xml:space="preserve"> </w:t>
      </w:r>
      <w:r w:rsidR="007322BC" w:rsidRPr="005174A8">
        <w:rPr>
          <w:rFonts w:ascii="Times New Roman" w:hAnsi="Times New Roman" w:cs="Times New Roman"/>
          <w:sz w:val="24"/>
          <w:szCs w:val="24"/>
        </w:rPr>
        <w:t>Sc and B</w:t>
      </w:r>
      <w:r w:rsidR="00E15293" w:rsidRPr="005174A8">
        <w:rPr>
          <w:rFonts w:ascii="Times New Roman" w:hAnsi="Times New Roman" w:cs="Times New Roman"/>
          <w:sz w:val="24"/>
          <w:szCs w:val="24"/>
        </w:rPr>
        <w:t xml:space="preserve"> </w:t>
      </w:r>
      <w:r w:rsidR="007322BC" w:rsidRPr="005174A8">
        <w:rPr>
          <w:rFonts w:ascii="Times New Roman" w:hAnsi="Times New Roman" w:cs="Times New Roman"/>
          <w:sz w:val="24"/>
          <w:szCs w:val="24"/>
        </w:rPr>
        <w:t>A with Education</w:t>
      </w:r>
      <w:r w:rsidR="002B0031">
        <w:rPr>
          <w:rFonts w:ascii="Times New Roman" w:hAnsi="Times New Roman" w:cs="Times New Roman"/>
          <w:sz w:val="24"/>
          <w:szCs w:val="24"/>
        </w:rPr>
        <w:t>)</w:t>
      </w:r>
      <w:r w:rsidR="007322BC" w:rsidRPr="005174A8">
        <w:rPr>
          <w:rFonts w:ascii="Times New Roman" w:hAnsi="Times New Roman" w:cs="Times New Roman"/>
          <w:sz w:val="24"/>
          <w:szCs w:val="24"/>
        </w:rPr>
        <w:t>.  Students who fail to gain admission into the University may join a National Teachers’ College, study for two years and are awarded a</w:t>
      </w:r>
      <w:r w:rsidR="006E358E" w:rsidRPr="005174A8">
        <w:rPr>
          <w:rFonts w:ascii="Times New Roman" w:hAnsi="Times New Roman" w:cs="Times New Roman"/>
          <w:sz w:val="24"/>
          <w:szCs w:val="24"/>
        </w:rPr>
        <w:t xml:space="preserve"> Grade V Teaching Certificate</w:t>
      </w:r>
      <w:r w:rsidR="008A7C92">
        <w:rPr>
          <w:rFonts w:ascii="Times New Roman" w:hAnsi="Times New Roman" w:cs="Times New Roman"/>
          <w:sz w:val="24"/>
          <w:szCs w:val="24"/>
        </w:rPr>
        <w:t xml:space="preserve"> (equivalent to a diploma)</w:t>
      </w:r>
      <w:r w:rsidR="006E358E" w:rsidRPr="005174A8">
        <w:rPr>
          <w:rFonts w:ascii="Times New Roman" w:hAnsi="Times New Roman" w:cs="Times New Roman"/>
          <w:sz w:val="24"/>
          <w:szCs w:val="24"/>
        </w:rPr>
        <w:t xml:space="preserve">, specializing in secondary education.  </w:t>
      </w:r>
      <w:r w:rsidR="00305EF1" w:rsidRPr="00305EF1">
        <w:rPr>
          <w:rFonts w:ascii="Times New Roman" w:hAnsi="Times New Roman" w:cs="Times New Roman"/>
          <w:sz w:val="24"/>
          <w:szCs w:val="24"/>
        </w:rPr>
        <w:t>However</w:t>
      </w:r>
      <w:r w:rsidR="005256B7">
        <w:rPr>
          <w:rFonts w:ascii="Times New Roman" w:hAnsi="Times New Roman" w:cs="Times New Roman"/>
          <w:sz w:val="24"/>
          <w:szCs w:val="24"/>
        </w:rPr>
        <w:t>,</w:t>
      </w:r>
      <w:r w:rsidR="00305EF1" w:rsidRPr="00305EF1">
        <w:rPr>
          <w:rFonts w:ascii="Times New Roman" w:hAnsi="Times New Roman" w:cs="Times New Roman"/>
          <w:sz w:val="24"/>
          <w:szCs w:val="24"/>
        </w:rPr>
        <w:t xml:space="preserve"> there </w:t>
      </w:r>
      <w:r w:rsidR="005256B7">
        <w:rPr>
          <w:rFonts w:ascii="Times New Roman" w:hAnsi="Times New Roman" w:cs="Times New Roman"/>
          <w:sz w:val="24"/>
          <w:szCs w:val="24"/>
        </w:rPr>
        <w:t>are also</w:t>
      </w:r>
      <w:r w:rsidR="00305EF1" w:rsidRPr="00305EF1">
        <w:rPr>
          <w:rFonts w:ascii="Times New Roman" w:hAnsi="Times New Roman" w:cs="Times New Roman"/>
          <w:sz w:val="24"/>
          <w:szCs w:val="24"/>
        </w:rPr>
        <w:t xml:space="preserve"> small proportions </w:t>
      </w:r>
      <w:r w:rsidR="005256B7">
        <w:rPr>
          <w:rFonts w:ascii="Times New Roman" w:hAnsi="Times New Roman" w:cs="Times New Roman"/>
          <w:sz w:val="24"/>
          <w:szCs w:val="24"/>
        </w:rPr>
        <w:t>of secondary school teachers</w:t>
      </w:r>
      <w:r w:rsidR="00305EF1" w:rsidRPr="00305EF1">
        <w:rPr>
          <w:rFonts w:ascii="Times New Roman" w:hAnsi="Times New Roman" w:cs="Times New Roman"/>
          <w:sz w:val="24"/>
          <w:szCs w:val="24"/>
        </w:rPr>
        <w:t xml:space="preserve"> </w:t>
      </w:r>
      <w:r w:rsidR="005256B7">
        <w:rPr>
          <w:rFonts w:ascii="Times New Roman" w:hAnsi="Times New Roman" w:cs="Times New Roman"/>
          <w:sz w:val="24"/>
          <w:szCs w:val="24"/>
        </w:rPr>
        <w:t xml:space="preserve">with </w:t>
      </w:r>
      <w:r w:rsidR="00305EF1" w:rsidRPr="00305EF1">
        <w:rPr>
          <w:rFonts w:ascii="Times New Roman" w:hAnsi="Times New Roman" w:cs="Times New Roman"/>
          <w:sz w:val="24"/>
          <w:szCs w:val="24"/>
        </w:rPr>
        <w:t>Grade V (Primary) or Grade III teaching certificates, which qualifications are for primary school teachers</w:t>
      </w:r>
      <w:r w:rsidR="005256B7">
        <w:rPr>
          <w:rFonts w:ascii="Times New Roman" w:hAnsi="Times New Roman" w:cs="Times New Roman"/>
          <w:sz w:val="24"/>
          <w:szCs w:val="24"/>
        </w:rPr>
        <w:t xml:space="preserve"> plus</w:t>
      </w:r>
      <w:r w:rsidR="00305EF1" w:rsidRPr="00305EF1">
        <w:rPr>
          <w:rFonts w:ascii="Times New Roman" w:hAnsi="Times New Roman" w:cs="Times New Roman"/>
          <w:sz w:val="24"/>
          <w:szCs w:val="24"/>
        </w:rPr>
        <w:t xml:space="preserve"> holders of a degree or diploma in fields other than education</w:t>
      </w:r>
      <w:r w:rsidR="005256B7">
        <w:rPr>
          <w:rFonts w:ascii="Times New Roman" w:hAnsi="Times New Roman" w:cs="Times New Roman"/>
          <w:sz w:val="24"/>
          <w:szCs w:val="24"/>
        </w:rPr>
        <w:t>, as well as</w:t>
      </w:r>
      <w:r w:rsidR="00305EF1" w:rsidRPr="00305EF1">
        <w:rPr>
          <w:rFonts w:ascii="Times New Roman" w:hAnsi="Times New Roman" w:cs="Times New Roman"/>
          <w:sz w:val="24"/>
          <w:szCs w:val="24"/>
        </w:rPr>
        <w:t xml:space="preserve"> holders of </w:t>
      </w:r>
      <w:r w:rsidR="002B0031">
        <w:rPr>
          <w:rFonts w:ascii="Times New Roman" w:hAnsi="Times New Roman" w:cs="Times New Roman"/>
          <w:sz w:val="24"/>
          <w:szCs w:val="24"/>
        </w:rPr>
        <w:t>U</w:t>
      </w:r>
      <w:r w:rsidR="00305EF1" w:rsidRPr="00305EF1">
        <w:rPr>
          <w:rFonts w:ascii="Times New Roman" w:hAnsi="Times New Roman" w:cs="Times New Roman"/>
          <w:sz w:val="24"/>
          <w:szCs w:val="24"/>
        </w:rPr>
        <w:t>ACE</w:t>
      </w:r>
      <w:r w:rsidR="005256B7">
        <w:rPr>
          <w:rFonts w:ascii="Times New Roman" w:hAnsi="Times New Roman" w:cs="Times New Roman"/>
          <w:sz w:val="24"/>
          <w:szCs w:val="24"/>
        </w:rPr>
        <w:t>.  This category is referred to as ‘untrained’ teachers in this presentation.</w:t>
      </w:r>
    </w:p>
    <w:p w:rsidR="004C10CB" w:rsidRPr="005174A8" w:rsidRDefault="006E358E" w:rsidP="00E42A96">
      <w:pPr>
        <w:spacing w:after="0" w:line="360" w:lineRule="auto"/>
        <w:jc w:val="both"/>
        <w:rPr>
          <w:rFonts w:ascii="Times New Roman" w:hAnsi="Times New Roman" w:cs="Times New Roman"/>
          <w:sz w:val="24"/>
          <w:szCs w:val="24"/>
        </w:rPr>
      </w:pPr>
      <w:r w:rsidRPr="005174A8">
        <w:rPr>
          <w:rFonts w:ascii="Times New Roman" w:hAnsi="Times New Roman" w:cs="Times New Roman"/>
          <w:sz w:val="24"/>
          <w:szCs w:val="24"/>
        </w:rPr>
        <w:t xml:space="preserve">This presentation </w:t>
      </w:r>
      <w:r w:rsidR="005E14F6" w:rsidRPr="005174A8">
        <w:rPr>
          <w:rFonts w:ascii="Times New Roman" w:hAnsi="Times New Roman" w:cs="Times New Roman"/>
          <w:sz w:val="24"/>
          <w:szCs w:val="24"/>
        </w:rPr>
        <w:t xml:space="preserve">reports </w:t>
      </w:r>
      <w:r w:rsidR="00480E6E" w:rsidRPr="005174A8">
        <w:rPr>
          <w:rFonts w:ascii="Times New Roman" w:hAnsi="Times New Roman" w:cs="Times New Roman"/>
          <w:sz w:val="24"/>
          <w:szCs w:val="24"/>
        </w:rPr>
        <w:t xml:space="preserve">a summary of </w:t>
      </w:r>
      <w:r w:rsidR="005E14F6" w:rsidRPr="005174A8">
        <w:rPr>
          <w:rFonts w:ascii="Times New Roman" w:hAnsi="Times New Roman" w:cs="Times New Roman"/>
          <w:sz w:val="24"/>
          <w:szCs w:val="24"/>
        </w:rPr>
        <w:t>the results of a study that was conducted to examine</w:t>
      </w:r>
      <w:r w:rsidRPr="005174A8">
        <w:rPr>
          <w:rFonts w:ascii="Times New Roman" w:hAnsi="Times New Roman" w:cs="Times New Roman"/>
          <w:sz w:val="24"/>
          <w:szCs w:val="24"/>
        </w:rPr>
        <w:t xml:space="preserve"> the achievement of Senior 2 (S 2)</w:t>
      </w:r>
      <w:r w:rsidR="002B0031">
        <w:rPr>
          <w:rStyle w:val="FootnoteReference"/>
          <w:rFonts w:ascii="Times New Roman" w:hAnsi="Times New Roman" w:cs="Times New Roman"/>
          <w:sz w:val="24"/>
          <w:szCs w:val="24"/>
        </w:rPr>
        <w:footnoteReference w:id="2"/>
      </w:r>
      <w:r w:rsidR="007322BC" w:rsidRPr="005174A8">
        <w:rPr>
          <w:rFonts w:ascii="Times New Roman" w:hAnsi="Times New Roman" w:cs="Times New Roman"/>
          <w:sz w:val="24"/>
          <w:szCs w:val="24"/>
        </w:rPr>
        <w:t xml:space="preserve"> </w:t>
      </w:r>
      <w:r w:rsidR="00480E6E" w:rsidRPr="005174A8">
        <w:rPr>
          <w:rFonts w:ascii="Times New Roman" w:hAnsi="Times New Roman" w:cs="Times New Roman"/>
          <w:sz w:val="24"/>
          <w:szCs w:val="24"/>
        </w:rPr>
        <w:t xml:space="preserve">students and </w:t>
      </w:r>
      <w:r w:rsidR="008A7C92">
        <w:rPr>
          <w:rFonts w:ascii="Times New Roman" w:hAnsi="Times New Roman" w:cs="Times New Roman"/>
          <w:sz w:val="24"/>
          <w:szCs w:val="24"/>
        </w:rPr>
        <w:t xml:space="preserve">their </w:t>
      </w:r>
      <w:r w:rsidR="00480E6E" w:rsidRPr="005174A8">
        <w:rPr>
          <w:rFonts w:ascii="Times New Roman" w:hAnsi="Times New Roman" w:cs="Times New Roman"/>
          <w:sz w:val="24"/>
          <w:szCs w:val="24"/>
        </w:rPr>
        <w:t xml:space="preserve">teachers with different qualifications </w:t>
      </w:r>
      <w:r w:rsidRPr="005174A8">
        <w:rPr>
          <w:rFonts w:ascii="Times New Roman" w:hAnsi="Times New Roman" w:cs="Times New Roman"/>
          <w:sz w:val="24"/>
          <w:szCs w:val="24"/>
        </w:rPr>
        <w:t>in Mathematics.  It also explores the relationship between teacher achievement and student achievement in the various topics of Mathematics.</w:t>
      </w:r>
      <w:r w:rsidR="005E14F6" w:rsidRPr="005174A8">
        <w:rPr>
          <w:rFonts w:ascii="Times New Roman" w:hAnsi="Times New Roman" w:cs="Times New Roman"/>
          <w:sz w:val="24"/>
          <w:szCs w:val="24"/>
        </w:rPr>
        <w:t xml:space="preserve"> </w:t>
      </w:r>
      <w:r w:rsidR="008E6AB1" w:rsidRPr="005174A8">
        <w:rPr>
          <w:rFonts w:ascii="Times New Roman" w:hAnsi="Times New Roman" w:cs="Times New Roman"/>
          <w:sz w:val="24"/>
          <w:szCs w:val="24"/>
        </w:rPr>
        <w:t xml:space="preserve">  </w:t>
      </w:r>
    </w:p>
    <w:p w:rsidR="004C10CB" w:rsidRPr="005174A8" w:rsidRDefault="004C10CB" w:rsidP="00E42A96">
      <w:pPr>
        <w:spacing w:after="0" w:line="360" w:lineRule="auto"/>
        <w:jc w:val="both"/>
        <w:rPr>
          <w:rFonts w:ascii="Times New Roman" w:hAnsi="Times New Roman" w:cs="Times New Roman"/>
          <w:sz w:val="24"/>
          <w:szCs w:val="24"/>
        </w:rPr>
      </w:pPr>
    </w:p>
    <w:p w:rsidR="00E15293" w:rsidRPr="008A7C92" w:rsidRDefault="008A7C92" w:rsidP="008A7C92">
      <w:pPr>
        <w:pStyle w:val="Default"/>
        <w:spacing w:line="360" w:lineRule="auto"/>
        <w:jc w:val="both"/>
        <w:rPr>
          <w:rFonts w:ascii="Times New Roman" w:hAnsi="Times New Roman" w:cs="Times New Roman"/>
          <w:b/>
        </w:rPr>
      </w:pPr>
      <w:r w:rsidRPr="008A7C92">
        <w:rPr>
          <w:rFonts w:ascii="Times New Roman" w:hAnsi="Times New Roman" w:cs="Times New Roman"/>
          <w:b/>
        </w:rPr>
        <w:lastRenderedPageBreak/>
        <w:t>2.0.</w:t>
      </w:r>
      <w:r w:rsidRPr="008A7C92">
        <w:rPr>
          <w:rFonts w:ascii="Times New Roman" w:hAnsi="Times New Roman" w:cs="Times New Roman"/>
          <w:b/>
        </w:rPr>
        <w:tab/>
      </w:r>
      <w:r w:rsidR="00E15293" w:rsidRPr="008A7C92">
        <w:rPr>
          <w:rFonts w:ascii="Times New Roman" w:hAnsi="Times New Roman" w:cs="Times New Roman"/>
          <w:b/>
        </w:rPr>
        <w:t>PREVIOUS RESEACH</w:t>
      </w:r>
    </w:p>
    <w:p w:rsidR="00E15293" w:rsidRPr="00014C12" w:rsidRDefault="00E15293" w:rsidP="00E42A96">
      <w:pPr>
        <w:pStyle w:val="Default"/>
        <w:spacing w:line="360" w:lineRule="auto"/>
        <w:jc w:val="both"/>
        <w:rPr>
          <w:rFonts w:ascii="Times New Roman" w:hAnsi="Times New Roman" w:cs="Times New Roman"/>
          <w:b/>
        </w:rPr>
      </w:pPr>
    </w:p>
    <w:p w:rsidR="00E15293" w:rsidRPr="008A7C92" w:rsidRDefault="008A7C92" w:rsidP="00E42A96">
      <w:pPr>
        <w:pStyle w:val="Default"/>
        <w:spacing w:line="360" w:lineRule="auto"/>
        <w:jc w:val="both"/>
        <w:rPr>
          <w:rFonts w:ascii="Times New Roman" w:hAnsi="Times New Roman" w:cs="Times New Roman"/>
          <w:b/>
          <w:sz w:val="22"/>
          <w:szCs w:val="22"/>
        </w:rPr>
      </w:pPr>
      <w:r w:rsidRPr="008A7C92">
        <w:rPr>
          <w:rFonts w:ascii="Times New Roman" w:hAnsi="Times New Roman" w:cs="Times New Roman"/>
          <w:b/>
          <w:sz w:val="22"/>
          <w:szCs w:val="22"/>
        </w:rPr>
        <w:t>2.1</w:t>
      </w:r>
      <w:r w:rsidRPr="008A7C92">
        <w:rPr>
          <w:rFonts w:ascii="Times New Roman" w:hAnsi="Times New Roman" w:cs="Times New Roman"/>
          <w:b/>
          <w:sz w:val="22"/>
          <w:szCs w:val="22"/>
        </w:rPr>
        <w:tab/>
      </w:r>
      <w:r w:rsidR="00E15293" w:rsidRPr="008A7C92">
        <w:rPr>
          <w:rFonts w:ascii="Times New Roman" w:hAnsi="Times New Roman" w:cs="Times New Roman"/>
          <w:b/>
          <w:sz w:val="22"/>
          <w:szCs w:val="22"/>
        </w:rPr>
        <w:t>FACTORS WHICH AFFECT STUDENT ACHIEVEMENT</w:t>
      </w:r>
    </w:p>
    <w:p w:rsidR="00E15293" w:rsidRPr="005174A8" w:rsidRDefault="00E15293" w:rsidP="00E42A96">
      <w:pPr>
        <w:pStyle w:val="Default"/>
        <w:spacing w:line="360" w:lineRule="auto"/>
        <w:jc w:val="both"/>
        <w:rPr>
          <w:rFonts w:ascii="Times New Roman" w:hAnsi="Times New Roman" w:cs="Times New Roman"/>
        </w:rPr>
      </w:pPr>
    </w:p>
    <w:p w:rsidR="00E15293" w:rsidRPr="005174A8" w:rsidRDefault="00E15293" w:rsidP="00E42A96">
      <w:pPr>
        <w:pStyle w:val="Default"/>
        <w:spacing w:line="360" w:lineRule="auto"/>
        <w:jc w:val="both"/>
        <w:rPr>
          <w:rFonts w:ascii="Times New Roman" w:hAnsi="Times New Roman" w:cs="Times New Roman"/>
        </w:rPr>
      </w:pPr>
      <w:r w:rsidRPr="005174A8">
        <w:rPr>
          <w:rFonts w:ascii="Times New Roman" w:hAnsi="Times New Roman" w:cs="Times New Roman"/>
        </w:rPr>
        <w:t>Researches to determine the factors which affect student achievement have made varying revelations.  Some studies, for instance Coleman et al (1966), have suggested that the main determinant of student achievement is the individual’s background and social context.  Glass et al (1982)</w:t>
      </w:r>
      <w:r w:rsidR="00B927FA" w:rsidRPr="005174A8">
        <w:rPr>
          <w:rFonts w:ascii="Times New Roman" w:hAnsi="Times New Roman" w:cs="Times New Roman"/>
        </w:rPr>
        <w:t>,</w:t>
      </w:r>
      <w:r w:rsidRPr="005174A8">
        <w:rPr>
          <w:rFonts w:ascii="Times New Roman" w:hAnsi="Times New Roman" w:cs="Times New Roman"/>
        </w:rPr>
        <w:t xml:space="preserve"> on the other hand, report class size as one of the key variables that influence the performance of students.  The researches that investigated the association between teacher quality and student achievement, mainly consider teacher characteristics like gender </w:t>
      </w:r>
      <w:r w:rsidR="008A7C92">
        <w:rPr>
          <w:rFonts w:ascii="Times New Roman" w:hAnsi="Times New Roman" w:cs="Times New Roman"/>
        </w:rPr>
        <w:t xml:space="preserve">and </w:t>
      </w:r>
      <w:r w:rsidRPr="005174A8">
        <w:rPr>
          <w:rFonts w:ascii="Times New Roman" w:hAnsi="Times New Roman" w:cs="Times New Roman"/>
        </w:rPr>
        <w:t xml:space="preserve">teaching experience.  </w:t>
      </w:r>
    </w:p>
    <w:p w:rsidR="00624AF4" w:rsidRDefault="00624AF4" w:rsidP="00E42A96">
      <w:pPr>
        <w:pStyle w:val="Default"/>
        <w:spacing w:line="360" w:lineRule="auto"/>
        <w:jc w:val="both"/>
        <w:rPr>
          <w:rFonts w:ascii="Times New Roman" w:hAnsi="Times New Roman" w:cs="Times New Roman"/>
        </w:rPr>
      </w:pPr>
    </w:p>
    <w:p w:rsidR="00E15293" w:rsidRPr="008A7C92" w:rsidRDefault="008A7C92" w:rsidP="00E42A96">
      <w:pPr>
        <w:pStyle w:val="Default"/>
        <w:spacing w:line="360" w:lineRule="auto"/>
        <w:jc w:val="both"/>
        <w:rPr>
          <w:rFonts w:ascii="Times New Roman" w:hAnsi="Times New Roman" w:cs="Times New Roman"/>
          <w:b/>
          <w:sz w:val="22"/>
          <w:szCs w:val="22"/>
        </w:rPr>
      </w:pPr>
      <w:r w:rsidRPr="008A7C92">
        <w:rPr>
          <w:rFonts w:ascii="Times New Roman" w:hAnsi="Times New Roman" w:cs="Times New Roman"/>
          <w:b/>
          <w:sz w:val="22"/>
          <w:szCs w:val="22"/>
        </w:rPr>
        <w:t>2.2</w:t>
      </w:r>
      <w:r w:rsidRPr="008A7C92">
        <w:rPr>
          <w:rFonts w:ascii="Times New Roman" w:hAnsi="Times New Roman" w:cs="Times New Roman"/>
          <w:b/>
          <w:sz w:val="22"/>
          <w:szCs w:val="22"/>
        </w:rPr>
        <w:tab/>
      </w:r>
      <w:r w:rsidR="00E15293" w:rsidRPr="008A7C92">
        <w:rPr>
          <w:rFonts w:ascii="Times New Roman" w:hAnsi="Times New Roman" w:cs="Times New Roman"/>
          <w:b/>
          <w:sz w:val="22"/>
          <w:szCs w:val="22"/>
        </w:rPr>
        <w:t>TEACHER LEVEL OF TRAINING AND STUDENT ACHIEVEMENT</w:t>
      </w:r>
    </w:p>
    <w:p w:rsidR="00E15293" w:rsidRPr="005174A8" w:rsidRDefault="00E15293" w:rsidP="00E42A96">
      <w:pPr>
        <w:pStyle w:val="Default"/>
        <w:spacing w:line="360" w:lineRule="auto"/>
        <w:jc w:val="both"/>
        <w:rPr>
          <w:rFonts w:ascii="Times New Roman" w:hAnsi="Times New Roman" w:cs="Times New Roman"/>
        </w:rPr>
      </w:pPr>
    </w:p>
    <w:p w:rsidR="00E15293" w:rsidRPr="005174A8" w:rsidRDefault="00624AF4" w:rsidP="00624AF4">
      <w:pPr>
        <w:pStyle w:val="Default"/>
        <w:spacing w:line="360" w:lineRule="auto"/>
        <w:jc w:val="both"/>
        <w:rPr>
          <w:rFonts w:ascii="Times New Roman" w:hAnsi="Times New Roman" w:cs="Times New Roman"/>
        </w:rPr>
      </w:pPr>
      <w:r w:rsidRPr="005174A8">
        <w:rPr>
          <w:rFonts w:ascii="Times New Roman" w:hAnsi="Times New Roman" w:cs="Times New Roman"/>
        </w:rPr>
        <w:t>Uganda National Examinations Board (2011)</w:t>
      </w:r>
      <w:r w:rsidR="008A7C92">
        <w:rPr>
          <w:rFonts w:ascii="Times New Roman" w:hAnsi="Times New Roman" w:cs="Times New Roman"/>
        </w:rPr>
        <w:t xml:space="preserve"> in</w:t>
      </w:r>
      <w:r w:rsidRPr="005174A8">
        <w:rPr>
          <w:rFonts w:ascii="Times New Roman" w:hAnsi="Times New Roman" w:cs="Times New Roman"/>
        </w:rPr>
        <w:t xml:space="preserve"> comparing the performance of students with </w:t>
      </w:r>
      <w:r w:rsidR="002B0031">
        <w:rPr>
          <w:rFonts w:ascii="Times New Roman" w:hAnsi="Times New Roman" w:cs="Times New Roman"/>
        </w:rPr>
        <w:t xml:space="preserve">that of </w:t>
      </w:r>
      <w:r w:rsidRPr="005174A8">
        <w:rPr>
          <w:rFonts w:ascii="Times New Roman" w:hAnsi="Times New Roman" w:cs="Times New Roman"/>
        </w:rPr>
        <w:t xml:space="preserve">teachers </w:t>
      </w:r>
      <w:r w:rsidR="008A7C92">
        <w:rPr>
          <w:rFonts w:ascii="Times New Roman" w:hAnsi="Times New Roman" w:cs="Times New Roman"/>
        </w:rPr>
        <w:t>of</w:t>
      </w:r>
      <w:r w:rsidRPr="005174A8">
        <w:rPr>
          <w:rFonts w:ascii="Times New Roman" w:hAnsi="Times New Roman" w:cs="Times New Roman"/>
        </w:rPr>
        <w:t xml:space="preserve"> different teaching </w:t>
      </w:r>
      <w:r w:rsidR="00B5225F" w:rsidRPr="005174A8">
        <w:rPr>
          <w:rFonts w:ascii="Times New Roman" w:hAnsi="Times New Roman" w:cs="Times New Roman"/>
        </w:rPr>
        <w:t>qualification</w:t>
      </w:r>
      <w:r w:rsidR="00B5225F">
        <w:rPr>
          <w:rFonts w:ascii="Times New Roman" w:hAnsi="Times New Roman" w:cs="Times New Roman"/>
        </w:rPr>
        <w:t>s,</w:t>
      </w:r>
      <w:r w:rsidRPr="005174A8">
        <w:rPr>
          <w:rFonts w:ascii="Times New Roman" w:hAnsi="Times New Roman" w:cs="Times New Roman"/>
        </w:rPr>
        <w:t xml:space="preserve"> </w:t>
      </w:r>
      <w:r w:rsidR="008A7C92">
        <w:rPr>
          <w:rFonts w:ascii="Times New Roman" w:hAnsi="Times New Roman" w:cs="Times New Roman"/>
        </w:rPr>
        <w:t>find</w:t>
      </w:r>
      <w:r w:rsidRPr="005174A8">
        <w:rPr>
          <w:rFonts w:ascii="Times New Roman" w:hAnsi="Times New Roman" w:cs="Times New Roman"/>
        </w:rPr>
        <w:t xml:space="preserve">s that students with teachers </w:t>
      </w:r>
      <w:r>
        <w:rPr>
          <w:rFonts w:ascii="Times New Roman" w:hAnsi="Times New Roman" w:cs="Times New Roman"/>
        </w:rPr>
        <w:t>who possess</w:t>
      </w:r>
      <w:r w:rsidRPr="005174A8">
        <w:rPr>
          <w:rFonts w:ascii="Times New Roman" w:hAnsi="Times New Roman" w:cs="Times New Roman"/>
        </w:rPr>
        <w:t xml:space="preserve"> the recommended teaching qualifications performed better </w:t>
      </w:r>
      <w:r w:rsidR="008A7C92">
        <w:rPr>
          <w:rFonts w:ascii="Times New Roman" w:hAnsi="Times New Roman" w:cs="Times New Roman"/>
        </w:rPr>
        <w:t xml:space="preserve">than </w:t>
      </w:r>
      <w:r w:rsidRPr="005174A8">
        <w:rPr>
          <w:rFonts w:ascii="Times New Roman" w:hAnsi="Times New Roman" w:cs="Times New Roman"/>
        </w:rPr>
        <w:t>those whose teachers ha</w:t>
      </w:r>
      <w:r w:rsidR="008A7C92">
        <w:rPr>
          <w:rFonts w:ascii="Times New Roman" w:hAnsi="Times New Roman" w:cs="Times New Roman"/>
        </w:rPr>
        <w:t>ve</w:t>
      </w:r>
      <w:r w:rsidRPr="005174A8">
        <w:rPr>
          <w:rFonts w:ascii="Times New Roman" w:hAnsi="Times New Roman" w:cs="Times New Roman"/>
        </w:rPr>
        <w:t xml:space="preserve"> other qualifications.</w:t>
      </w:r>
      <w:r>
        <w:rPr>
          <w:rFonts w:ascii="Times New Roman" w:hAnsi="Times New Roman" w:cs="Times New Roman"/>
        </w:rPr>
        <w:t xml:space="preserve">  </w:t>
      </w:r>
      <w:r w:rsidR="00E15293" w:rsidRPr="005174A8">
        <w:rPr>
          <w:rFonts w:ascii="Times New Roman" w:hAnsi="Times New Roman" w:cs="Times New Roman"/>
        </w:rPr>
        <w:t xml:space="preserve">Harris and Sass (2010) studied the effects of the types of teacher education and training on the productivity of teachers in promoting student achievement.  The results of the study show that </w:t>
      </w:r>
      <w:r w:rsidR="00436352" w:rsidRPr="005174A8">
        <w:rPr>
          <w:rFonts w:ascii="Times New Roman" w:hAnsi="Times New Roman" w:cs="Times New Roman"/>
        </w:rPr>
        <w:t xml:space="preserve">attainment of advanced degrees does not improve teacher productivity.  Middle school math is the only subject/grade-level combination where obtaining an advanced degree is found to promote the ability of a teacher to boost student achievement.  </w:t>
      </w:r>
      <w:r w:rsidR="00AA38FB" w:rsidRPr="005174A8">
        <w:rPr>
          <w:rFonts w:ascii="Times New Roman" w:hAnsi="Times New Roman" w:cs="Times New Roman"/>
        </w:rPr>
        <w:t>The study also</w:t>
      </w:r>
      <w:r w:rsidR="00436352" w:rsidRPr="005174A8">
        <w:rPr>
          <w:rFonts w:ascii="Times New Roman" w:hAnsi="Times New Roman" w:cs="Times New Roman"/>
        </w:rPr>
        <w:t xml:space="preserve"> </w:t>
      </w:r>
      <w:r w:rsidR="00AA38FB" w:rsidRPr="005174A8">
        <w:rPr>
          <w:rFonts w:ascii="Times New Roman" w:hAnsi="Times New Roman" w:cs="Times New Roman"/>
        </w:rPr>
        <w:t xml:space="preserve">reports </w:t>
      </w:r>
      <w:r w:rsidR="00436352" w:rsidRPr="005174A8">
        <w:rPr>
          <w:rFonts w:ascii="Times New Roman" w:hAnsi="Times New Roman" w:cs="Times New Roman"/>
        </w:rPr>
        <w:t>that in-service professional development has little or no effect on the ability of teachers to improve student achievement, with the possible exception of middle school math</w:t>
      </w:r>
      <w:r w:rsidR="00AA38FB" w:rsidRPr="005174A8">
        <w:rPr>
          <w:rFonts w:ascii="Times New Roman" w:hAnsi="Times New Roman" w:cs="Times New Roman"/>
        </w:rPr>
        <w:t>ematics</w:t>
      </w:r>
      <w:r w:rsidR="00436352" w:rsidRPr="005174A8">
        <w:rPr>
          <w:rFonts w:ascii="Times New Roman" w:hAnsi="Times New Roman" w:cs="Times New Roman"/>
        </w:rPr>
        <w:t>.</w:t>
      </w:r>
      <w:r w:rsidR="00AA38FB" w:rsidRPr="005174A8">
        <w:rPr>
          <w:rFonts w:ascii="Times New Roman" w:hAnsi="Times New Roman" w:cs="Times New Roman"/>
        </w:rPr>
        <w:t xml:space="preserve">  </w:t>
      </w:r>
      <w:r w:rsidR="00B5225F">
        <w:rPr>
          <w:rFonts w:ascii="Times New Roman" w:hAnsi="Times New Roman" w:cs="Times New Roman"/>
        </w:rPr>
        <w:t>The researchers</w:t>
      </w:r>
      <w:r w:rsidR="00AA38FB" w:rsidRPr="005174A8">
        <w:rPr>
          <w:rFonts w:ascii="Times New Roman" w:hAnsi="Times New Roman" w:cs="Times New Roman"/>
        </w:rPr>
        <w:t xml:space="preserve"> also find</w:t>
      </w:r>
      <w:r w:rsidR="0001400D">
        <w:rPr>
          <w:rFonts w:ascii="Times New Roman" w:hAnsi="Times New Roman" w:cs="Times New Roman"/>
        </w:rPr>
        <w:t xml:space="preserve"> no evidence showing that</w:t>
      </w:r>
      <w:r w:rsidR="00E15293" w:rsidRPr="005174A8">
        <w:rPr>
          <w:rFonts w:ascii="Times New Roman" w:hAnsi="Times New Roman" w:cs="Times New Roman"/>
        </w:rPr>
        <w:t xml:space="preserve"> teachers’ pre-service (undergraduate) training or college entrance exam scores are related to productivity. </w:t>
      </w:r>
      <w:r w:rsidR="00AA38FB" w:rsidRPr="005174A8">
        <w:rPr>
          <w:rFonts w:ascii="Times New Roman" w:hAnsi="Times New Roman" w:cs="Times New Roman"/>
        </w:rPr>
        <w:t xml:space="preserve"> </w:t>
      </w:r>
      <w:r w:rsidR="00B5225F">
        <w:rPr>
          <w:rFonts w:ascii="Times New Roman" w:hAnsi="Times New Roman" w:cs="Times New Roman"/>
        </w:rPr>
        <w:t>However, t</w:t>
      </w:r>
      <w:r w:rsidR="00AA38FB" w:rsidRPr="005174A8">
        <w:rPr>
          <w:rFonts w:ascii="Times New Roman" w:hAnsi="Times New Roman" w:cs="Times New Roman"/>
        </w:rPr>
        <w:t>he result</w:t>
      </w:r>
      <w:r w:rsidR="00B5225F">
        <w:rPr>
          <w:rFonts w:ascii="Times New Roman" w:hAnsi="Times New Roman" w:cs="Times New Roman"/>
        </w:rPr>
        <w:t>s</w:t>
      </w:r>
      <w:r w:rsidR="00AA38FB" w:rsidRPr="005174A8">
        <w:rPr>
          <w:rFonts w:ascii="Times New Roman" w:hAnsi="Times New Roman" w:cs="Times New Roman"/>
        </w:rPr>
        <w:t xml:space="preserve"> of a study by Ferguson (199</w:t>
      </w:r>
      <w:r w:rsidR="002B0031">
        <w:rPr>
          <w:rFonts w:ascii="Times New Roman" w:hAnsi="Times New Roman" w:cs="Times New Roman"/>
        </w:rPr>
        <w:t>3</w:t>
      </w:r>
      <w:r w:rsidR="00AA38FB" w:rsidRPr="005174A8">
        <w:rPr>
          <w:rFonts w:ascii="Times New Roman" w:hAnsi="Times New Roman" w:cs="Times New Roman"/>
        </w:rPr>
        <w:t>) insinuate</w:t>
      </w:r>
      <w:r w:rsidR="00E15293" w:rsidRPr="005174A8">
        <w:rPr>
          <w:rFonts w:ascii="Times New Roman" w:hAnsi="Times New Roman" w:cs="Times New Roman"/>
        </w:rPr>
        <w:t xml:space="preserve"> that teacher qualifications could affect what students learn. </w:t>
      </w:r>
      <w:r w:rsidR="00B5225F">
        <w:rPr>
          <w:rFonts w:ascii="Times New Roman" w:hAnsi="Times New Roman" w:cs="Times New Roman"/>
        </w:rPr>
        <w:t xml:space="preserve"> </w:t>
      </w:r>
      <w:r w:rsidR="00E15293" w:rsidRPr="005174A8">
        <w:rPr>
          <w:rFonts w:ascii="Times New Roman" w:hAnsi="Times New Roman" w:cs="Times New Roman"/>
        </w:rPr>
        <w:t>This research examines whether teacher licensure test scores and other teacher qualifications affect middle school student achievement</w:t>
      </w:r>
      <w:r w:rsidR="008A304D" w:rsidRPr="005174A8">
        <w:rPr>
          <w:rFonts w:ascii="Times New Roman" w:hAnsi="Times New Roman" w:cs="Times New Roman"/>
        </w:rPr>
        <w:t xml:space="preserve"> and </w:t>
      </w:r>
      <w:r w:rsidR="00B5225F">
        <w:rPr>
          <w:rFonts w:ascii="Times New Roman" w:hAnsi="Times New Roman" w:cs="Times New Roman"/>
        </w:rPr>
        <w:t>finds</w:t>
      </w:r>
      <w:r w:rsidR="008A304D" w:rsidRPr="005174A8">
        <w:rPr>
          <w:rFonts w:ascii="Times New Roman" w:hAnsi="Times New Roman" w:cs="Times New Roman"/>
        </w:rPr>
        <w:t xml:space="preserve"> that</w:t>
      </w:r>
      <w:r w:rsidR="00E15293" w:rsidRPr="005174A8">
        <w:rPr>
          <w:rFonts w:ascii="Times New Roman" w:hAnsi="Times New Roman" w:cs="Times New Roman"/>
        </w:rPr>
        <w:t xml:space="preserve"> licensure test scores in general aptitude, subject-matter knowledge, and reading pedagogy had no significant effects on student achievement. </w:t>
      </w:r>
      <w:r w:rsidR="00B5225F">
        <w:rPr>
          <w:rFonts w:ascii="Times New Roman" w:hAnsi="Times New Roman" w:cs="Times New Roman"/>
        </w:rPr>
        <w:t xml:space="preserve"> </w:t>
      </w:r>
      <w:r w:rsidR="00E15293" w:rsidRPr="005174A8">
        <w:rPr>
          <w:rFonts w:ascii="Times New Roman" w:hAnsi="Times New Roman" w:cs="Times New Roman"/>
        </w:rPr>
        <w:t>Teachers with elementary school credentials had slightly better success in the classroom than did teachers with secondary school credentials.</w:t>
      </w:r>
    </w:p>
    <w:p w:rsidR="00E15293" w:rsidRPr="005174A8" w:rsidRDefault="00E15293" w:rsidP="00E42A96">
      <w:pPr>
        <w:pStyle w:val="Default"/>
        <w:spacing w:line="360" w:lineRule="auto"/>
        <w:jc w:val="both"/>
        <w:rPr>
          <w:rFonts w:ascii="Times New Roman" w:hAnsi="Times New Roman" w:cs="Times New Roman"/>
        </w:rPr>
      </w:pPr>
    </w:p>
    <w:p w:rsidR="00B5225F" w:rsidRDefault="00B5225F">
      <w:pPr>
        <w:spacing w:after="0"/>
        <w:jc w:val="both"/>
        <w:rPr>
          <w:rFonts w:ascii="Times New Roman" w:hAnsi="Times New Roman" w:cs="Times New Roman"/>
          <w:color w:val="000000"/>
          <w:sz w:val="24"/>
          <w:szCs w:val="24"/>
        </w:rPr>
      </w:pPr>
      <w:r>
        <w:rPr>
          <w:rFonts w:ascii="Times New Roman" w:hAnsi="Times New Roman" w:cs="Times New Roman"/>
        </w:rPr>
        <w:lastRenderedPageBreak/>
        <w:br w:type="page"/>
      </w:r>
    </w:p>
    <w:p w:rsidR="00E15293" w:rsidRPr="00B5225F" w:rsidRDefault="00B5225F" w:rsidP="00E42A96">
      <w:pPr>
        <w:pStyle w:val="Default"/>
        <w:spacing w:line="360" w:lineRule="auto"/>
        <w:jc w:val="both"/>
        <w:rPr>
          <w:rFonts w:ascii="Times New Roman" w:hAnsi="Times New Roman" w:cs="Times New Roman"/>
          <w:b/>
          <w:sz w:val="22"/>
          <w:szCs w:val="22"/>
        </w:rPr>
      </w:pPr>
      <w:r w:rsidRPr="00B5225F">
        <w:rPr>
          <w:rFonts w:ascii="Times New Roman" w:hAnsi="Times New Roman" w:cs="Times New Roman"/>
          <w:b/>
          <w:sz w:val="22"/>
          <w:szCs w:val="22"/>
        </w:rPr>
        <w:lastRenderedPageBreak/>
        <w:t>2.3</w:t>
      </w:r>
      <w:r w:rsidRPr="00B5225F">
        <w:rPr>
          <w:rFonts w:ascii="Times New Roman" w:hAnsi="Times New Roman" w:cs="Times New Roman"/>
          <w:b/>
          <w:sz w:val="22"/>
          <w:szCs w:val="22"/>
        </w:rPr>
        <w:tab/>
      </w:r>
      <w:r w:rsidR="00E15293" w:rsidRPr="00B5225F">
        <w:rPr>
          <w:rFonts w:ascii="Times New Roman" w:hAnsi="Times New Roman" w:cs="Times New Roman"/>
          <w:b/>
          <w:sz w:val="22"/>
          <w:szCs w:val="22"/>
        </w:rPr>
        <w:t>TEACHER SUBJECT KNOWLEDGE AND STUDENT ACHIEVEMENT</w:t>
      </w:r>
    </w:p>
    <w:p w:rsidR="00E15293" w:rsidRPr="005174A8" w:rsidRDefault="00E15293" w:rsidP="00E42A96">
      <w:pPr>
        <w:pStyle w:val="Default"/>
        <w:spacing w:line="360" w:lineRule="auto"/>
        <w:jc w:val="both"/>
        <w:rPr>
          <w:rFonts w:ascii="Times New Roman" w:hAnsi="Times New Roman" w:cs="Times New Roman"/>
        </w:rPr>
      </w:pPr>
    </w:p>
    <w:p w:rsidR="00E15293" w:rsidRPr="005174A8" w:rsidRDefault="00E15293" w:rsidP="00E42A96">
      <w:pPr>
        <w:autoSpaceDE w:val="0"/>
        <w:autoSpaceDN w:val="0"/>
        <w:adjustRightInd w:val="0"/>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 xml:space="preserve">The few studies which investigated the influence of teacher subject knowledge and student achievement produced varying results.  Begle (1972) in his study to investigate the relationship between algebraic understanding of teachers and student achievement in algebra in one academic year, found no significant correlations between teacher understanding of algebra and student achievement.  </w:t>
      </w:r>
      <w:r w:rsidR="0001400D">
        <w:rPr>
          <w:rFonts w:ascii="Times New Roman" w:hAnsi="Times New Roman" w:cs="Times New Roman"/>
          <w:sz w:val="24"/>
          <w:szCs w:val="24"/>
        </w:rPr>
        <w:t>On the contrary</w:t>
      </w:r>
      <w:r w:rsidR="00077DE2" w:rsidRPr="005174A8">
        <w:rPr>
          <w:rFonts w:ascii="Times New Roman" w:hAnsi="Times New Roman" w:cs="Times New Roman"/>
          <w:sz w:val="24"/>
          <w:szCs w:val="24"/>
        </w:rPr>
        <w:t xml:space="preserve">, </w:t>
      </w:r>
      <w:r w:rsidRPr="005174A8">
        <w:rPr>
          <w:rFonts w:ascii="Times New Roman" w:hAnsi="Times New Roman" w:cs="Times New Roman"/>
          <w:color w:val="231F20"/>
          <w:sz w:val="24"/>
          <w:szCs w:val="24"/>
        </w:rPr>
        <w:t>Metzler</w:t>
      </w:r>
      <w:r w:rsidR="00077DE2" w:rsidRPr="005174A8">
        <w:rPr>
          <w:rFonts w:ascii="Times New Roman" w:hAnsi="Times New Roman" w:cs="Times New Roman"/>
          <w:color w:val="231F20"/>
          <w:sz w:val="24"/>
          <w:szCs w:val="24"/>
        </w:rPr>
        <w:t xml:space="preserve"> and </w:t>
      </w:r>
      <w:r w:rsidRPr="005174A8">
        <w:rPr>
          <w:rFonts w:ascii="Times New Roman" w:hAnsi="Times New Roman" w:cs="Times New Roman"/>
          <w:color w:val="231F20"/>
          <w:sz w:val="24"/>
          <w:szCs w:val="24"/>
        </w:rPr>
        <w:t>Woessmann</w:t>
      </w:r>
      <w:r w:rsidR="00077DE2" w:rsidRPr="005174A8">
        <w:rPr>
          <w:rFonts w:ascii="Times New Roman" w:hAnsi="Times New Roman" w:cs="Times New Roman"/>
          <w:color w:val="231F20"/>
          <w:sz w:val="24"/>
          <w:szCs w:val="24"/>
        </w:rPr>
        <w:t xml:space="preserve"> (</w:t>
      </w:r>
      <w:r w:rsidR="00B5225F">
        <w:rPr>
          <w:rFonts w:ascii="Times New Roman" w:hAnsi="Times New Roman" w:cs="Times New Roman"/>
          <w:color w:val="231F20"/>
          <w:sz w:val="24"/>
          <w:szCs w:val="24"/>
        </w:rPr>
        <w:t>2010</w:t>
      </w:r>
      <w:r w:rsidR="00077DE2" w:rsidRPr="005174A8">
        <w:rPr>
          <w:rFonts w:ascii="Times New Roman" w:hAnsi="Times New Roman" w:cs="Times New Roman"/>
          <w:color w:val="231F20"/>
          <w:sz w:val="24"/>
          <w:szCs w:val="24"/>
        </w:rPr>
        <w:t xml:space="preserve">) </w:t>
      </w:r>
      <w:r w:rsidR="00B5225F" w:rsidRPr="005174A8">
        <w:rPr>
          <w:rFonts w:ascii="Times New Roman" w:hAnsi="Times New Roman" w:cs="Times New Roman"/>
          <w:sz w:val="24"/>
          <w:szCs w:val="24"/>
        </w:rPr>
        <w:t>drawing on data on math and reading achievement of 6th-grade students and their teachers in Peru</w:t>
      </w:r>
      <w:r w:rsidR="00B5225F">
        <w:rPr>
          <w:rFonts w:ascii="Times New Roman" w:hAnsi="Times New Roman" w:cs="Times New Roman"/>
          <w:sz w:val="24"/>
          <w:szCs w:val="24"/>
        </w:rPr>
        <w:t xml:space="preserve">, </w:t>
      </w:r>
      <w:r w:rsidR="00077DE2" w:rsidRPr="005174A8">
        <w:rPr>
          <w:rFonts w:ascii="Times New Roman" w:hAnsi="Times New Roman" w:cs="Times New Roman"/>
          <w:color w:val="231F20"/>
          <w:sz w:val="24"/>
          <w:szCs w:val="24"/>
        </w:rPr>
        <w:t>obtained</w:t>
      </w:r>
      <w:r w:rsidRPr="005174A8">
        <w:rPr>
          <w:rFonts w:ascii="Times New Roman" w:hAnsi="Times New Roman" w:cs="Times New Roman"/>
          <w:sz w:val="24"/>
          <w:szCs w:val="24"/>
        </w:rPr>
        <w:t xml:space="preserve"> a significant effect of teacher subject knowledge on student achievement, </w:t>
      </w:r>
      <w:r w:rsidR="00077DE2" w:rsidRPr="005174A8">
        <w:rPr>
          <w:rFonts w:ascii="Times New Roman" w:hAnsi="Times New Roman" w:cs="Times New Roman"/>
          <w:sz w:val="24"/>
          <w:szCs w:val="24"/>
        </w:rPr>
        <w:t xml:space="preserve"> </w:t>
      </w:r>
      <w:r w:rsidRPr="005174A8">
        <w:rPr>
          <w:rFonts w:ascii="Times New Roman" w:hAnsi="Times New Roman" w:cs="Times New Roman"/>
          <w:sz w:val="24"/>
          <w:szCs w:val="24"/>
        </w:rPr>
        <w:t xml:space="preserve">A one standard-deviation increase in teacher subject knowledge raises student achievement by about 10 percent of a standard deviation. </w:t>
      </w:r>
    </w:p>
    <w:p w:rsidR="00E15293" w:rsidRPr="005174A8" w:rsidRDefault="00E15293" w:rsidP="00E42A96">
      <w:pPr>
        <w:spacing w:after="0" w:line="360" w:lineRule="auto"/>
        <w:jc w:val="both"/>
        <w:rPr>
          <w:rFonts w:ascii="Times New Roman" w:hAnsi="Times New Roman" w:cs="Times New Roman"/>
          <w:sz w:val="24"/>
          <w:szCs w:val="24"/>
        </w:rPr>
      </w:pPr>
    </w:p>
    <w:p w:rsidR="00D57C3B" w:rsidRPr="00653A1E" w:rsidRDefault="00653A1E" w:rsidP="00E42A96">
      <w:pPr>
        <w:spacing w:after="0" w:line="360" w:lineRule="auto"/>
        <w:jc w:val="both"/>
        <w:rPr>
          <w:rFonts w:ascii="Times New Roman" w:hAnsi="Times New Roman" w:cs="Times New Roman"/>
          <w:b/>
          <w:sz w:val="24"/>
          <w:szCs w:val="24"/>
        </w:rPr>
      </w:pPr>
      <w:r w:rsidRPr="00653A1E">
        <w:rPr>
          <w:rFonts w:ascii="Times New Roman" w:hAnsi="Times New Roman" w:cs="Times New Roman"/>
          <w:b/>
          <w:sz w:val="24"/>
          <w:szCs w:val="24"/>
        </w:rPr>
        <w:t>3.0</w:t>
      </w:r>
      <w:r w:rsidRPr="00653A1E">
        <w:rPr>
          <w:rFonts w:ascii="Times New Roman" w:hAnsi="Times New Roman" w:cs="Times New Roman"/>
          <w:b/>
          <w:sz w:val="24"/>
          <w:szCs w:val="24"/>
        </w:rPr>
        <w:tab/>
      </w:r>
      <w:r w:rsidR="00E15293" w:rsidRPr="00653A1E">
        <w:rPr>
          <w:rFonts w:ascii="Times New Roman" w:hAnsi="Times New Roman" w:cs="Times New Roman"/>
          <w:b/>
          <w:sz w:val="24"/>
          <w:szCs w:val="24"/>
        </w:rPr>
        <w:t>THE STUDY</w:t>
      </w:r>
    </w:p>
    <w:p w:rsidR="0001400D" w:rsidRDefault="0001400D" w:rsidP="00E42A96">
      <w:pPr>
        <w:spacing w:after="0" w:line="360" w:lineRule="auto"/>
        <w:jc w:val="both"/>
        <w:rPr>
          <w:rFonts w:ascii="Times New Roman" w:hAnsi="Times New Roman" w:cs="Times New Roman"/>
          <w:sz w:val="24"/>
          <w:szCs w:val="24"/>
        </w:rPr>
      </w:pPr>
    </w:p>
    <w:p w:rsidR="00653A1E" w:rsidRDefault="00653A1E" w:rsidP="00E42A96">
      <w:pPr>
        <w:spacing w:after="0" w:line="360" w:lineRule="auto"/>
        <w:jc w:val="both"/>
        <w:rPr>
          <w:rFonts w:ascii="Times New Roman" w:hAnsi="Times New Roman" w:cs="Times New Roman"/>
          <w:b/>
        </w:rPr>
      </w:pPr>
      <w:r w:rsidRPr="00653A1E">
        <w:rPr>
          <w:rFonts w:ascii="Times New Roman" w:hAnsi="Times New Roman" w:cs="Times New Roman"/>
          <w:b/>
        </w:rPr>
        <w:t>3.1</w:t>
      </w:r>
      <w:r w:rsidRPr="00653A1E">
        <w:rPr>
          <w:rFonts w:ascii="Times New Roman" w:hAnsi="Times New Roman" w:cs="Times New Roman"/>
          <w:b/>
        </w:rPr>
        <w:tab/>
        <w:t>OBJECTIVES</w:t>
      </w:r>
    </w:p>
    <w:p w:rsidR="009E38EA" w:rsidRPr="00653A1E" w:rsidRDefault="009E38EA" w:rsidP="00E42A96">
      <w:pPr>
        <w:spacing w:after="0" w:line="360" w:lineRule="auto"/>
        <w:jc w:val="both"/>
        <w:rPr>
          <w:rFonts w:ascii="Times New Roman" w:hAnsi="Times New Roman" w:cs="Times New Roman"/>
          <w:b/>
        </w:rPr>
      </w:pPr>
    </w:p>
    <w:p w:rsidR="008E6AB1" w:rsidRPr="005174A8" w:rsidRDefault="004079BD" w:rsidP="00E42A96">
      <w:pPr>
        <w:spacing w:after="0" w:line="360" w:lineRule="auto"/>
        <w:jc w:val="both"/>
        <w:rPr>
          <w:rFonts w:ascii="Times New Roman" w:hAnsi="Times New Roman" w:cs="Times New Roman"/>
          <w:sz w:val="24"/>
          <w:szCs w:val="24"/>
        </w:rPr>
      </w:pPr>
      <w:r w:rsidRPr="005174A8">
        <w:rPr>
          <w:rFonts w:ascii="Times New Roman" w:hAnsi="Times New Roman" w:cs="Times New Roman"/>
          <w:sz w:val="24"/>
          <w:szCs w:val="24"/>
        </w:rPr>
        <w:t>In the NAPE survey of 20</w:t>
      </w:r>
      <w:r w:rsidR="00653A1E">
        <w:rPr>
          <w:rFonts w:ascii="Times New Roman" w:hAnsi="Times New Roman" w:cs="Times New Roman"/>
          <w:sz w:val="24"/>
          <w:szCs w:val="24"/>
        </w:rPr>
        <w:t>11</w:t>
      </w:r>
      <w:r w:rsidRPr="005174A8">
        <w:rPr>
          <w:rFonts w:ascii="Times New Roman" w:hAnsi="Times New Roman" w:cs="Times New Roman"/>
          <w:sz w:val="24"/>
          <w:szCs w:val="24"/>
        </w:rPr>
        <w:t xml:space="preserve">, teacher factors impacting on learners’ achievements </w:t>
      </w:r>
      <w:r w:rsidR="00653A1E">
        <w:rPr>
          <w:rFonts w:ascii="Times New Roman" w:hAnsi="Times New Roman" w:cs="Times New Roman"/>
          <w:sz w:val="24"/>
          <w:szCs w:val="24"/>
        </w:rPr>
        <w:t>are</w:t>
      </w:r>
      <w:r w:rsidRPr="005174A8">
        <w:rPr>
          <w:rFonts w:ascii="Times New Roman" w:hAnsi="Times New Roman" w:cs="Times New Roman"/>
          <w:sz w:val="24"/>
          <w:szCs w:val="24"/>
        </w:rPr>
        <w:t xml:space="preserve"> investigated.  </w:t>
      </w:r>
      <w:r w:rsidR="003E1FBE" w:rsidRPr="005174A8">
        <w:rPr>
          <w:rFonts w:ascii="Times New Roman" w:hAnsi="Times New Roman" w:cs="Times New Roman"/>
          <w:sz w:val="24"/>
          <w:szCs w:val="24"/>
        </w:rPr>
        <w:t>T</w:t>
      </w:r>
      <w:r w:rsidRPr="005174A8">
        <w:rPr>
          <w:rFonts w:ascii="Times New Roman" w:hAnsi="Times New Roman" w:cs="Times New Roman"/>
          <w:sz w:val="24"/>
          <w:szCs w:val="24"/>
        </w:rPr>
        <w:t xml:space="preserve">he findings show that the mean scores of the learners taught by </w:t>
      </w:r>
      <w:r w:rsidR="00653A1E">
        <w:rPr>
          <w:rFonts w:ascii="Times New Roman" w:hAnsi="Times New Roman" w:cs="Times New Roman"/>
          <w:sz w:val="24"/>
          <w:szCs w:val="24"/>
        </w:rPr>
        <w:t xml:space="preserve">University graduate and </w:t>
      </w:r>
      <w:r w:rsidRPr="005174A8">
        <w:rPr>
          <w:rFonts w:ascii="Times New Roman" w:hAnsi="Times New Roman" w:cs="Times New Roman"/>
          <w:sz w:val="24"/>
          <w:szCs w:val="24"/>
        </w:rPr>
        <w:t>Grade V</w:t>
      </w:r>
      <w:r w:rsidR="00653A1E">
        <w:rPr>
          <w:rFonts w:ascii="Times New Roman" w:hAnsi="Times New Roman" w:cs="Times New Roman"/>
          <w:sz w:val="24"/>
          <w:szCs w:val="24"/>
        </w:rPr>
        <w:t xml:space="preserve"> (diploma) teachers </w:t>
      </w:r>
      <w:r w:rsidRPr="005174A8">
        <w:rPr>
          <w:rFonts w:ascii="Times New Roman" w:hAnsi="Times New Roman" w:cs="Times New Roman"/>
          <w:sz w:val="24"/>
          <w:szCs w:val="24"/>
        </w:rPr>
        <w:t>were lower than expected.  In addition, learners ha</w:t>
      </w:r>
      <w:r w:rsidR="00653A1E">
        <w:rPr>
          <w:rFonts w:ascii="Times New Roman" w:hAnsi="Times New Roman" w:cs="Times New Roman"/>
          <w:sz w:val="24"/>
          <w:szCs w:val="24"/>
        </w:rPr>
        <w:t>ve</w:t>
      </w:r>
      <w:r w:rsidRPr="005174A8">
        <w:rPr>
          <w:rFonts w:ascii="Times New Roman" w:hAnsi="Times New Roman" w:cs="Times New Roman"/>
          <w:sz w:val="24"/>
          <w:szCs w:val="24"/>
        </w:rPr>
        <w:t xml:space="preserve"> continued to perform well in some topical / skill areas and poorly in others.  </w:t>
      </w:r>
      <w:r w:rsidR="00981DB0">
        <w:rPr>
          <w:rFonts w:ascii="Times New Roman" w:hAnsi="Times New Roman" w:cs="Times New Roman"/>
          <w:sz w:val="24"/>
          <w:szCs w:val="24"/>
        </w:rPr>
        <w:t>It was felt that this</w:t>
      </w:r>
      <w:r w:rsidRPr="005174A8">
        <w:rPr>
          <w:rFonts w:ascii="Times New Roman" w:hAnsi="Times New Roman" w:cs="Times New Roman"/>
          <w:sz w:val="24"/>
          <w:szCs w:val="24"/>
        </w:rPr>
        <w:t xml:space="preserve"> could be partly due to the level of competence of the teachers in the topical / skill area(s).  </w:t>
      </w:r>
      <w:r w:rsidR="00981DB0">
        <w:rPr>
          <w:rFonts w:ascii="Times New Roman" w:hAnsi="Times New Roman" w:cs="Times New Roman"/>
          <w:sz w:val="24"/>
          <w:szCs w:val="24"/>
        </w:rPr>
        <w:t>This study</w:t>
      </w:r>
      <w:r w:rsidR="00653A1E">
        <w:rPr>
          <w:rFonts w:ascii="Times New Roman" w:hAnsi="Times New Roman" w:cs="Times New Roman"/>
          <w:sz w:val="24"/>
          <w:szCs w:val="24"/>
        </w:rPr>
        <w:t>,</w:t>
      </w:r>
      <w:r w:rsidR="00981DB0">
        <w:rPr>
          <w:rFonts w:ascii="Times New Roman" w:hAnsi="Times New Roman" w:cs="Times New Roman"/>
          <w:sz w:val="24"/>
          <w:szCs w:val="24"/>
        </w:rPr>
        <w:t xml:space="preserve"> </w:t>
      </w:r>
      <w:r w:rsidR="00653A1E">
        <w:rPr>
          <w:rFonts w:ascii="Times New Roman" w:hAnsi="Times New Roman" w:cs="Times New Roman"/>
          <w:sz w:val="24"/>
          <w:szCs w:val="24"/>
        </w:rPr>
        <w:t>therefore,</w:t>
      </w:r>
      <w:r w:rsidRPr="005174A8">
        <w:rPr>
          <w:rFonts w:ascii="Times New Roman" w:hAnsi="Times New Roman" w:cs="Times New Roman"/>
          <w:sz w:val="24"/>
          <w:szCs w:val="24"/>
        </w:rPr>
        <w:t xml:space="preserve"> </w:t>
      </w:r>
      <w:r w:rsidR="000A7372">
        <w:rPr>
          <w:rFonts w:ascii="Times New Roman" w:hAnsi="Times New Roman" w:cs="Times New Roman"/>
          <w:sz w:val="24"/>
          <w:szCs w:val="24"/>
        </w:rPr>
        <w:t xml:space="preserve">uses the data from the 2011 NAPE study </w:t>
      </w:r>
      <w:r w:rsidRPr="005174A8">
        <w:rPr>
          <w:rFonts w:ascii="Times New Roman" w:hAnsi="Times New Roman" w:cs="Times New Roman"/>
          <w:sz w:val="24"/>
          <w:szCs w:val="24"/>
        </w:rPr>
        <w:t>determine</w:t>
      </w:r>
      <w:r w:rsidR="00653A1E">
        <w:rPr>
          <w:rFonts w:ascii="Times New Roman" w:hAnsi="Times New Roman" w:cs="Times New Roman"/>
          <w:sz w:val="24"/>
          <w:szCs w:val="24"/>
        </w:rPr>
        <w:t>s</w:t>
      </w:r>
      <w:r w:rsidRPr="005174A8">
        <w:rPr>
          <w:rFonts w:ascii="Times New Roman" w:hAnsi="Times New Roman" w:cs="Times New Roman"/>
          <w:sz w:val="24"/>
          <w:szCs w:val="24"/>
        </w:rPr>
        <w:t xml:space="preserve"> the level of subject matter competence of secondary school teachers in </w:t>
      </w:r>
      <w:r w:rsidR="00981DB0">
        <w:rPr>
          <w:rFonts w:ascii="Times New Roman" w:hAnsi="Times New Roman" w:cs="Times New Roman"/>
          <w:sz w:val="24"/>
          <w:szCs w:val="24"/>
        </w:rPr>
        <w:t xml:space="preserve">Mathematics </w:t>
      </w:r>
      <w:r w:rsidRPr="005174A8">
        <w:rPr>
          <w:rFonts w:ascii="Times New Roman" w:hAnsi="Times New Roman" w:cs="Times New Roman"/>
          <w:sz w:val="24"/>
          <w:szCs w:val="24"/>
        </w:rPr>
        <w:t>and examine</w:t>
      </w:r>
      <w:r w:rsidR="00653A1E">
        <w:rPr>
          <w:rFonts w:ascii="Times New Roman" w:hAnsi="Times New Roman" w:cs="Times New Roman"/>
          <w:sz w:val="24"/>
          <w:szCs w:val="24"/>
        </w:rPr>
        <w:t>s</w:t>
      </w:r>
      <w:r w:rsidRPr="005174A8">
        <w:rPr>
          <w:rFonts w:ascii="Times New Roman" w:hAnsi="Times New Roman" w:cs="Times New Roman"/>
          <w:sz w:val="24"/>
          <w:szCs w:val="24"/>
        </w:rPr>
        <w:t xml:space="preserve"> the relationship between teacher competence and </w:t>
      </w:r>
      <w:r w:rsidR="00981DB0">
        <w:rPr>
          <w:rFonts w:ascii="Times New Roman" w:hAnsi="Times New Roman" w:cs="Times New Roman"/>
          <w:sz w:val="24"/>
          <w:szCs w:val="24"/>
        </w:rPr>
        <w:t>student</w:t>
      </w:r>
      <w:r w:rsidRPr="005174A8">
        <w:rPr>
          <w:rFonts w:ascii="Times New Roman" w:hAnsi="Times New Roman" w:cs="Times New Roman"/>
          <w:sz w:val="24"/>
          <w:szCs w:val="24"/>
        </w:rPr>
        <w:t xml:space="preserve"> achievement.</w:t>
      </w:r>
      <w:r w:rsidR="00981DB0">
        <w:rPr>
          <w:rFonts w:ascii="Times New Roman" w:hAnsi="Times New Roman" w:cs="Times New Roman"/>
          <w:sz w:val="24"/>
          <w:szCs w:val="24"/>
        </w:rPr>
        <w:t xml:space="preserve">  </w:t>
      </w:r>
      <w:r w:rsidR="008E6AB1" w:rsidRPr="005174A8">
        <w:rPr>
          <w:rFonts w:ascii="Times New Roman" w:hAnsi="Times New Roman" w:cs="Times New Roman"/>
          <w:sz w:val="24"/>
          <w:szCs w:val="24"/>
        </w:rPr>
        <w:t>The specific objectives of the study</w:t>
      </w:r>
      <w:r w:rsidR="00653A1E">
        <w:rPr>
          <w:rFonts w:ascii="Times New Roman" w:hAnsi="Times New Roman" w:cs="Times New Roman"/>
          <w:sz w:val="24"/>
          <w:szCs w:val="24"/>
        </w:rPr>
        <w:t>, among others</w:t>
      </w:r>
      <w:r w:rsidR="008E6AB1" w:rsidRPr="005174A8">
        <w:rPr>
          <w:rFonts w:ascii="Times New Roman" w:hAnsi="Times New Roman" w:cs="Times New Roman"/>
          <w:sz w:val="24"/>
          <w:szCs w:val="24"/>
        </w:rPr>
        <w:t xml:space="preserve"> </w:t>
      </w:r>
      <w:r w:rsidR="00653A1E">
        <w:rPr>
          <w:rFonts w:ascii="Times New Roman" w:hAnsi="Times New Roman" w:cs="Times New Roman"/>
          <w:sz w:val="24"/>
          <w:szCs w:val="24"/>
        </w:rPr>
        <w:t>are</w:t>
      </w:r>
      <w:r w:rsidR="008E6AB1" w:rsidRPr="005174A8">
        <w:rPr>
          <w:rFonts w:ascii="Times New Roman" w:hAnsi="Times New Roman" w:cs="Times New Roman"/>
          <w:sz w:val="24"/>
          <w:szCs w:val="24"/>
        </w:rPr>
        <w:t>:</w:t>
      </w:r>
    </w:p>
    <w:p w:rsidR="008E6AB1" w:rsidRPr="005174A8" w:rsidRDefault="008E6AB1" w:rsidP="00E42A96">
      <w:pPr>
        <w:numPr>
          <w:ilvl w:val="0"/>
          <w:numId w:val="1"/>
        </w:numPr>
        <w:spacing w:after="0" w:line="360" w:lineRule="auto"/>
        <w:jc w:val="both"/>
        <w:rPr>
          <w:rFonts w:ascii="Times New Roman" w:hAnsi="Times New Roman" w:cs="Times New Roman"/>
          <w:sz w:val="24"/>
          <w:szCs w:val="24"/>
        </w:rPr>
      </w:pPr>
      <w:r w:rsidRPr="005174A8">
        <w:rPr>
          <w:rFonts w:ascii="Times New Roman" w:hAnsi="Times New Roman" w:cs="Times New Roman"/>
          <w:sz w:val="24"/>
          <w:szCs w:val="24"/>
        </w:rPr>
        <w:t>Determine the level of subject matter competence of secondary school teachers in Mathematics.</w:t>
      </w:r>
    </w:p>
    <w:p w:rsidR="008E6AB1" w:rsidRPr="005174A8" w:rsidRDefault="008E6AB1" w:rsidP="00E42A96">
      <w:pPr>
        <w:numPr>
          <w:ilvl w:val="0"/>
          <w:numId w:val="1"/>
        </w:numPr>
        <w:spacing w:after="0" w:line="360" w:lineRule="auto"/>
        <w:jc w:val="both"/>
        <w:rPr>
          <w:rFonts w:ascii="Times New Roman" w:hAnsi="Times New Roman" w:cs="Times New Roman"/>
          <w:sz w:val="24"/>
          <w:szCs w:val="24"/>
        </w:rPr>
      </w:pPr>
      <w:r w:rsidRPr="005174A8">
        <w:rPr>
          <w:rFonts w:ascii="Times New Roman" w:hAnsi="Times New Roman" w:cs="Times New Roman"/>
          <w:sz w:val="24"/>
          <w:szCs w:val="24"/>
        </w:rPr>
        <w:t>Examine the patterns of teacher</w:t>
      </w:r>
      <w:r w:rsidR="00653A1E">
        <w:rPr>
          <w:rFonts w:ascii="Times New Roman" w:hAnsi="Times New Roman" w:cs="Times New Roman"/>
          <w:sz w:val="24"/>
          <w:szCs w:val="24"/>
        </w:rPr>
        <w:t xml:space="preserve"> and student</w:t>
      </w:r>
      <w:r w:rsidRPr="005174A8">
        <w:rPr>
          <w:rFonts w:ascii="Times New Roman" w:hAnsi="Times New Roman" w:cs="Times New Roman"/>
          <w:sz w:val="24"/>
          <w:szCs w:val="24"/>
        </w:rPr>
        <w:t xml:space="preserve"> performance in different topics of Mathematics.</w:t>
      </w:r>
    </w:p>
    <w:p w:rsidR="008E6AB1" w:rsidRPr="005174A8" w:rsidRDefault="008E6AB1" w:rsidP="00E42A96">
      <w:pPr>
        <w:numPr>
          <w:ilvl w:val="0"/>
          <w:numId w:val="1"/>
        </w:numPr>
        <w:spacing w:after="0" w:line="360" w:lineRule="auto"/>
        <w:jc w:val="both"/>
        <w:rPr>
          <w:rFonts w:ascii="Times New Roman" w:hAnsi="Times New Roman" w:cs="Times New Roman"/>
          <w:sz w:val="24"/>
          <w:szCs w:val="24"/>
        </w:rPr>
      </w:pPr>
      <w:r w:rsidRPr="005174A8">
        <w:rPr>
          <w:rFonts w:ascii="Times New Roman" w:hAnsi="Times New Roman" w:cs="Times New Roman"/>
          <w:sz w:val="24"/>
          <w:szCs w:val="24"/>
        </w:rPr>
        <w:t>Examine the relationships between teacher subject matter competence and learner achievement.</w:t>
      </w:r>
    </w:p>
    <w:p w:rsidR="00653A1E" w:rsidRDefault="00653A1E" w:rsidP="00E42A96">
      <w:pPr>
        <w:spacing w:after="0" w:line="360" w:lineRule="auto"/>
        <w:jc w:val="both"/>
        <w:rPr>
          <w:rFonts w:ascii="Times New Roman" w:hAnsi="Times New Roman" w:cs="Times New Roman"/>
          <w:b/>
          <w:sz w:val="24"/>
          <w:szCs w:val="24"/>
        </w:rPr>
      </w:pPr>
    </w:p>
    <w:p w:rsidR="00653A1E" w:rsidRDefault="00653A1E">
      <w:pPr>
        <w:spacing w:after="0"/>
        <w:jc w:val="both"/>
        <w:rPr>
          <w:rFonts w:ascii="Times New Roman" w:hAnsi="Times New Roman" w:cs="Times New Roman"/>
          <w:b/>
          <w:sz w:val="24"/>
          <w:szCs w:val="24"/>
        </w:rPr>
      </w:pPr>
      <w:r>
        <w:rPr>
          <w:rFonts w:ascii="Times New Roman" w:hAnsi="Times New Roman" w:cs="Times New Roman"/>
          <w:b/>
          <w:sz w:val="24"/>
          <w:szCs w:val="24"/>
        </w:rPr>
        <w:br w:type="page"/>
      </w:r>
    </w:p>
    <w:p w:rsidR="00A6660F" w:rsidRPr="00306A87" w:rsidRDefault="00306A87" w:rsidP="00E42A96">
      <w:pPr>
        <w:spacing w:after="0" w:line="360" w:lineRule="auto"/>
        <w:jc w:val="both"/>
        <w:rPr>
          <w:rFonts w:ascii="Times New Roman" w:hAnsi="Times New Roman" w:cs="Times New Roman"/>
          <w:b/>
        </w:rPr>
      </w:pPr>
      <w:r w:rsidRPr="00306A87">
        <w:rPr>
          <w:rFonts w:ascii="Times New Roman" w:hAnsi="Times New Roman" w:cs="Times New Roman"/>
          <w:b/>
        </w:rPr>
        <w:lastRenderedPageBreak/>
        <w:t>3.2</w:t>
      </w:r>
      <w:r w:rsidRPr="00306A87">
        <w:rPr>
          <w:rFonts w:ascii="Times New Roman" w:hAnsi="Times New Roman" w:cs="Times New Roman"/>
          <w:b/>
        </w:rPr>
        <w:tab/>
      </w:r>
      <w:r w:rsidR="00A6660F" w:rsidRPr="00306A87">
        <w:rPr>
          <w:rFonts w:ascii="Times New Roman" w:hAnsi="Times New Roman" w:cs="Times New Roman"/>
          <w:b/>
        </w:rPr>
        <w:t>METHODOLOGY</w:t>
      </w:r>
    </w:p>
    <w:p w:rsidR="00A6660F" w:rsidRPr="005174A8" w:rsidRDefault="00A6660F" w:rsidP="00E42A96">
      <w:pPr>
        <w:spacing w:after="0" w:line="360" w:lineRule="auto"/>
        <w:ind w:left="720"/>
        <w:jc w:val="both"/>
        <w:rPr>
          <w:rFonts w:ascii="Times New Roman" w:hAnsi="Times New Roman" w:cs="Times New Roman"/>
          <w:b/>
          <w:sz w:val="24"/>
          <w:szCs w:val="24"/>
        </w:rPr>
      </w:pPr>
    </w:p>
    <w:p w:rsidR="00A6660F" w:rsidRPr="00F425E9" w:rsidRDefault="00F425E9" w:rsidP="00E42A96">
      <w:pPr>
        <w:tabs>
          <w:tab w:val="left" w:pos="720"/>
        </w:tabs>
        <w:spacing w:after="0" w:line="360" w:lineRule="auto"/>
        <w:jc w:val="both"/>
        <w:rPr>
          <w:rFonts w:ascii="Times New Roman" w:hAnsi="Times New Roman" w:cs="Times New Roman"/>
          <w:b/>
          <w:i/>
          <w:sz w:val="24"/>
          <w:szCs w:val="24"/>
        </w:rPr>
      </w:pPr>
      <w:r w:rsidRPr="00F425E9">
        <w:rPr>
          <w:rFonts w:ascii="Times New Roman" w:hAnsi="Times New Roman" w:cs="Times New Roman"/>
          <w:b/>
          <w:i/>
          <w:sz w:val="24"/>
          <w:szCs w:val="24"/>
        </w:rPr>
        <w:t>3.2.1</w:t>
      </w:r>
      <w:r w:rsidRPr="00F425E9">
        <w:rPr>
          <w:rFonts w:ascii="Times New Roman" w:hAnsi="Times New Roman" w:cs="Times New Roman"/>
          <w:b/>
          <w:i/>
          <w:sz w:val="24"/>
          <w:szCs w:val="24"/>
        </w:rPr>
        <w:tab/>
        <w:t>Sample Selection</w:t>
      </w:r>
    </w:p>
    <w:p w:rsidR="00A6660F" w:rsidRPr="005174A8" w:rsidRDefault="00A6660F" w:rsidP="00E42A96">
      <w:pPr>
        <w:tabs>
          <w:tab w:val="left" w:pos="720"/>
        </w:tabs>
        <w:spacing w:after="0" w:line="360" w:lineRule="auto"/>
        <w:jc w:val="both"/>
        <w:rPr>
          <w:rFonts w:ascii="Times New Roman" w:hAnsi="Times New Roman" w:cs="Times New Roman"/>
          <w:sz w:val="24"/>
          <w:szCs w:val="24"/>
        </w:rPr>
      </w:pPr>
    </w:p>
    <w:p w:rsidR="00A6660F" w:rsidRPr="005174A8" w:rsidRDefault="00A6660F" w:rsidP="00E42A96">
      <w:pPr>
        <w:spacing w:after="0" w:line="360" w:lineRule="auto"/>
        <w:jc w:val="both"/>
        <w:rPr>
          <w:rFonts w:ascii="Times New Roman" w:hAnsi="Times New Roman" w:cs="Times New Roman"/>
          <w:sz w:val="24"/>
          <w:szCs w:val="24"/>
        </w:rPr>
      </w:pPr>
      <w:r w:rsidRPr="005174A8">
        <w:rPr>
          <w:rFonts w:ascii="Times New Roman" w:hAnsi="Times New Roman" w:cs="Times New Roman"/>
          <w:sz w:val="24"/>
          <w:szCs w:val="24"/>
        </w:rPr>
        <w:t xml:space="preserve">The 524 secondary schools already selected </w:t>
      </w:r>
      <w:r w:rsidR="00E76A9C" w:rsidRPr="005174A8">
        <w:rPr>
          <w:rFonts w:ascii="Times New Roman" w:hAnsi="Times New Roman" w:cs="Times New Roman"/>
          <w:sz w:val="24"/>
          <w:szCs w:val="24"/>
        </w:rPr>
        <w:t>to be assessed in</w:t>
      </w:r>
      <w:r w:rsidRPr="005174A8">
        <w:rPr>
          <w:rFonts w:ascii="Times New Roman" w:hAnsi="Times New Roman" w:cs="Times New Roman"/>
          <w:sz w:val="24"/>
          <w:szCs w:val="24"/>
        </w:rPr>
        <w:t xml:space="preserve"> the 2011 N</w:t>
      </w:r>
      <w:r w:rsidR="00E76A9C" w:rsidRPr="005174A8">
        <w:rPr>
          <w:rFonts w:ascii="Times New Roman" w:hAnsi="Times New Roman" w:cs="Times New Roman"/>
          <w:sz w:val="24"/>
          <w:szCs w:val="24"/>
        </w:rPr>
        <w:t xml:space="preserve">ational </w:t>
      </w:r>
      <w:r w:rsidRPr="005174A8">
        <w:rPr>
          <w:rFonts w:ascii="Times New Roman" w:hAnsi="Times New Roman" w:cs="Times New Roman"/>
          <w:sz w:val="24"/>
          <w:szCs w:val="24"/>
        </w:rPr>
        <w:t>A</w:t>
      </w:r>
      <w:r w:rsidR="00E76A9C" w:rsidRPr="005174A8">
        <w:rPr>
          <w:rFonts w:ascii="Times New Roman" w:hAnsi="Times New Roman" w:cs="Times New Roman"/>
          <w:sz w:val="24"/>
          <w:szCs w:val="24"/>
        </w:rPr>
        <w:t xml:space="preserve">ssessment of </w:t>
      </w:r>
      <w:r w:rsidRPr="005174A8">
        <w:rPr>
          <w:rFonts w:ascii="Times New Roman" w:hAnsi="Times New Roman" w:cs="Times New Roman"/>
          <w:sz w:val="24"/>
          <w:szCs w:val="24"/>
        </w:rPr>
        <w:t>P</w:t>
      </w:r>
      <w:r w:rsidR="00E76A9C" w:rsidRPr="005174A8">
        <w:rPr>
          <w:rFonts w:ascii="Times New Roman" w:hAnsi="Times New Roman" w:cs="Times New Roman"/>
          <w:sz w:val="24"/>
          <w:szCs w:val="24"/>
        </w:rPr>
        <w:t xml:space="preserve">rogress in </w:t>
      </w:r>
      <w:r w:rsidRPr="005174A8">
        <w:rPr>
          <w:rFonts w:ascii="Times New Roman" w:hAnsi="Times New Roman" w:cs="Times New Roman"/>
          <w:sz w:val="24"/>
          <w:szCs w:val="24"/>
        </w:rPr>
        <w:t>E</w:t>
      </w:r>
      <w:r w:rsidR="00E76A9C" w:rsidRPr="005174A8">
        <w:rPr>
          <w:rFonts w:ascii="Times New Roman" w:hAnsi="Times New Roman" w:cs="Times New Roman"/>
          <w:sz w:val="24"/>
          <w:szCs w:val="24"/>
        </w:rPr>
        <w:t>ducation</w:t>
      </w:r>
      <w:r w:rsidRPr="005174A8">
        <w:rPr>
          <w:rFonts w:ascii="Times New Roman" w:hAnsi="Times New Roman" w:cs="Times New Roman"/>
          <w:sz w:val="24"/>
          <w:szCs w:val="24"/>
        </w:rPr>
        <w:t xml:space="preserve"> </w:t>
      </w:r>
      <w:r w:rsidR="00E76A9C" w:rsidRPr="005174A8">
        <w:rPr>
          <w:rFonts w:ascii="Times New Roman" w:hAnsi="Times New Roman" w:cs="Times New Roman"/>
          <w:sz w:val="24"/>
          <w:szCs w:val="24"/>
        </w:rPr>
        <w:t xml:space="preserve">(NAPE) </w:t>
      </w:r>
      <w:r w:rsidRPr="005174A8">
        <w:rPr>
          <w:rFonts w:ascii="Times New Roman" w:hAnsi="Times New Roman" w:cs="Times New Roman"/>
          <w:sz w:val="24"/>
          <w:szCs w:val="24"/>
        </w:rPr>
        <w:t xml:space="preserve">participated in the study.  </w:t>
      </w:r>
      <w:r w:rsidR="00533AB4">
        <w:rPr>
          <w:rFonts w:ascii="Times New Roman" w:hAnsi="Times New Roman" w:cs="Times New Roman"/>
          <w:sz w:val="24"/>
          <w:szCs w:val="24"/>
        </w:rPr>
        <w:t xml:space="preserve">NAPE uses a two-stage stratified cluster sampling design.  In the first stage, a random sample of schools, stratified by zone, is selected.  The second stage involves selecting a random sample of 30 </w:t>
      </w:r>
      <w:r w:rsidR="00981DB0">
        <w:rPr>
          <w:rFonts w:ascii="Times New Roman" w:hAnsi="Times New Roman" w:cs="Times New Roman"/>
          <w:sz w:val="24"/>
          <w:szCs w:val="24"/>
        </w:rPr>
        <w:t>S</w:t>
      </w:r>
      <w:r w:rsidR="000A7372">
        <w:rPr>
          <w:rFonts w:ascii="Times New Roman" w:hAnsi="Times New Roman" w:cs="Times New Roman"/>
          <w:sz w:val="24"/>
          <w:szCs w:val="24"/>
        </w:rPr>
        <w:t xml:space="preserve"> 2</w:t>
      </w:r>
      <w:r w:rsidR="00981DB0">
        <w:rPr>
          <w:rFonts w:ascii="Times New Roman" w:hAnsi="Times New Roman" w:cs="Times New Roman"/>
          <w:sz w:val="24"/>
          <w:szCs w:val="24"/>
        </w:rPr>
        <w:t xml:space="preserve"> </w:t>
      </w:r>
      <w:r w:rsidR="00533AB4">
        <w:rPr>
          <w:rFonts w:ascii="Times New Roman" w:hAnsi="Times New Roman" w:cs="Times New Roman"/>
          <w:sz w:val="24"/>
          <w:szCs w:val="24"/>
        </w:rPr>
        <w:t xml:space="preserve">students from among those present in the school on the day of the assessment.  In each school, </w:t>
      </w:r>
      <w:r w:rsidR="00A11C93" w:rsidRPr="005174A8">
        <w:rPr>
          <w:rFonts w:ascii="Times New Roman" w:hAnsi="Times New Roman" w:cs="Times New Roman"/>
          <w:sz w:val="24"/>
          <w:szCs w:val="24"/>
        </w:rPr>
        <w:t>the</w:t>
      </w:r>
      <w:r w:rsidR="00533AB4">
        <w:rPr>
          <w:rFonts w:ascii="Times New Roman" w:hAnsi="Times New Roman" w:cs="Times New Roman"/>
          <w:sz w:val="24"/>
          <w:szCs w:val="24"/>
        </w:rPr>
        <w:t xml:space="preserve"> S 2</w:t>
      </w:r>
      <w:r w:rsidR="00A11C93" w:rsidRPr="005174A8">
        <w:rPr>
          <w:rFonts w:ascii="Times New Roman" w:hAnsi="Times New Roman" w:cs="Times New Roman"/>
          <w:sz w:val="24"/>
          <w:szCs w:val="24"/>
        </w:rPr>
        <w:t xml:space="preserve"> </w:t>
      </w:r>
      <w:r w:rsidR="001A3D21">
        <w:rPr>
          <w:rFonts w:ascii="Times New Roman" w:hAnsi="Times New Roman" w:cs="Times New Roman"/>
          <w:sz w:val="24"/>
          <w:szCs w:val="24"/>
        </w:rPr>
        <w:t xml:space="preserve">teacher of </w:t>
      </w:r>
      <w:r w:rsidR="00E76A9C" w:rsidRPr="005174A8">
        <w:rPr>
          <w:rFonts w:ascii="Times New Roman" w:hAnsi="Times New Roman" w:cs="Times New Roman"/>
          <w:sz w:val="24"/>
          <w:szCs w:val="24"/>
        </w:rPr>
        <w:t>Mathematics was included in the sample.</w:t>
      </w:r>
      <w:r w:rsidR="00981DB0">
        <w:rPr>
          <w:rFonts w:ascii="Times New Roman" w:hAnsi="Times New Roman" w:cs="Times New Roman"/>
          <w:sz w:val="24"/>
          <w:szCs w:val="24"/>
        </w:rPr>
        <w:t xml:space="preserve">  In all, there were </w:t>
      </w:r>
      <w:r w:rsidR="00F425E9">
        <w:rPr>
          <w:rFonts w:ascii="Times New Roman" w:hAnsi="Times New Roman" w:cs="Times New Roman"/>
          <w:sz w:val="24"/>
          <w:szCs w:val="24"/>
        </w:rPr>
        <w:t xml:space="preserve">17,427 students and </w:t>
      </w:r>
      <w:r w:rsidR="00981DB0">
        <w:rPr>
          <w:rFonts w:ascii="Times New Roman" w:hAnsi="Times New Roman" w:cs="Times New Roman"/>
          <w:sz w:val="24"/>
          <w:szCs w:val="24"/>
        </w:rPr>
        <w:t xml:space="preserve">458 teachers. </w:t>
      </w:r>
    </w:p>
    <w:p w:rsidR="00981DB0" w:rsidRDefault="00981DB0" w:rsidP="00E42A96">
      <w:pPr>
        <w:spacing w:line="360" w:lineRule="auto"/>
        <w:jc w:val="both"/>
        <w:rPr>
          <w:rFonts w:ascii="Times New Roman" w:hAnsi="Times New Roman" w:cs="Times New Roman"/>
          <w:sz w:val="24"/>
          <w:szCs w:val="24"/>
        </w:rPr>
      </w:pPr>
    </w:p>
    <w:p w:rsidR="00A6660F" w:rsidRPr="00F425E9" w:rsidRDefault="00F425E9" w:rsidP="00E42A96">
      <w:pPr>
        <w:spacing w:line="360" w:lineRule="auto"/>
        <w:jc w:val="both"/>
        <w:rPr>
          <w:rFonts w:ascii="Times New Roman" w:hAnsi="Times New Roman" w:cs="Times New Roman"/>
          <w:b/>
          <w:i/>
          <w:sz w:val="24"/>
          <w:szCs w:val="24"/>
        </w:rPr>
      </w:pPr>
      <w:r w:rsidRPr="00F425E9">
        <w:rPr>
          <w:rFonts w:ascii="Times New Roman" w:hAnsi="Times New Roman" w:cs="Times New Roman"/>
          <w:b/>
          <w:i/>
          <w:sz w:val="24"/>
          <w:szCs w:val="24"/>
        </w:rPr>
        <w:t>3.2.2</w:t>
      </w:r>
      <w:r w:rsidRPr="00F425E9">
        <w:rPr>
          <w:rFonts w:ascii="Times New Roman" w:hAnsi="Times New Roman" w:cs="Times New Roman"/>
          <w:b/>
          <w:i/>
          <w:sz w:val="24"/>
          <w:szCs w:val="24"/>
        </w:rPr>
        <w:tab/>
        <w:t>Instruments</w:t>
      </w:r>
    </w:p>
    <w:p w:rsidR="00FD6074" w:rsidRPr="005174A8" w:rsidRDefault="00981DB0" w:rsidP="005C35F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were two types of instruments: a Mathematics test and a questionnaire.  B</w:t>
      </w:r>
      <w:r w:rsidR="00A11C93" w:rsidRPr="005174A8">
        <w:rPr>
          <w:rFonts w:ascii="Times New Roman" w:hAnsi="Times New Roman" w:cs="Times New Roman"/>
          <w:sz w:val="24"/>
          <w:szCs w:val="24"/>
        </w:rPr>
        <w:t xml:space="preserve">oth students </w:t>
      </w:r>
      <w:r>
        <w:rPr>
          <w:rFonts w:ascii="Times New Roman" w:hAnsi="Times New Roman" w:cs="Times New Roman"/>
          <w:sz w:val="24"/>
          <w:szCs w:val="24"/>
        </w:rPr>
        <w:t xml:space="preserve">and teachers </w:t>
      </w:r>
      <w:r w:rsidR="00A11C93" w:rsidRPr="005174A8">
        <w:rPr>
          <w:rFonts w:ascii="Times New Roman" w:hAnsi="Times New Roman" w:cs="Times New Roman"/>
          <w:sz w:val="24"/>
          <w:szCs w:val="24"/>
        </w:rPr>
        <w:t>sat for</w:t>
      </w:r>
      <w:r>
        <w:rPr>
          <w:rFonts w:ascii="Times New Roman" w:hAnsi="Times New Roman" w:cs="Times New Roman"/>
          <w:sz w:val="24"/>
          <w:szCs w:val="24"/>
        </w:rPr>
        <w:t xml:space="preserve"> the same</w:t>
      </w:r>
      <w:r w:rsidR="00E76A9C" w:rsidRPr="005174A8">
        <w:rPr>
          <w:rFonts w:ascii="Times New Roman" w:hAnsi="Times New Roman" w:cs="Times New Roman"/>
          <w:sz w:val="24"/>
          <w:szCs w:val="24"/>
        </w:rPr>
        <w:t xml:space="preserve"> Mathematics </w:t>
      </w:r>
      <w:r>
        <w:rPr>
          <w:rFonts w:ascii="Times New Roman" w:hAnsi="Times New Roman" w:cs="Times New Roman"/>
          <w:sz w:val="24"/>
          <w:szCs w:val="24"/>
        </w:rPr>
        <w:t>test</w:t>
      </w:r>
      <w:r w:rsidR="00E76A9C" w:rsidRPr="005174A8">
        <w:rPr>
          <w:rFonts w:ascii="Times New Roman" w:hAnsi="Times New Roman" w:cs="Times New Roman"/>
          <w:sz w:val="24"/>
          <w:szCs w:val="24"/>
        </w:rPr>
        <w:t xml:space="preserve">, </w:t>
      </w:r>
      <w:r>
        <w:rPr>
          <w:rFonts w:ascii="Times New Roman" w:hAnsi="Times New Roman" w:cs="Times New Roman"/>
          <w:sz w:val="24"/>
          <w:szCs w:val="24"/>
        </w:rPr>
        <w:t xml:space="preserve">though the teachers’ test were printed on paper of a different colour and disguised as a </w:t>
      </w:r>
      <w:r w:rsidR="0006184F">
        <w:rPr>
          <w:rFonts w:ascii="Times New Roman" w:hAnsi="Times New Roman" w:cs="Times New Roman"/>
          <w:sz w:val="24"/>
          <w:szCs w:val="24"/>
        </w:rPr>
        <w:t>questionnaire</w:t>
      </w:r>
      <w:r w:rsidR="00E76A9C" w:rsidRPr="005174A8">
        <w:rPr>
          <w:rFonts w:ascii="Times New Roman" w:hAnsi="Times New Roman" w:cs="Times New Roman"/>
          <w:sz w:val="24"/>
          <w:szCs w:val="24"/>
        </w:rPr>
        <w:t xml:space="preserve">. </w:t>
      </w:r>
      <w:r w:rsidR="0006184F">
        <w:rPr>
          <w:rFonts w:ascii="Times New Roman" w:hAnsi="Times New Roman" w:cs="Times New Roman"/>
          <w:sz w:val="24"/>
          <w:szCs w:val="24"/>
        </w:rPr>
        <w:t xml:space="preserve"> </w:t>
      </w:r>
      <w:r w:rsidR="0006184F" w:rsidRPr="005174A8">
        <w:rPr>
          <w:rFonts w:ascii="Times New Roman" w:hAnsi="Times New Roman" w:cs="Times New Roman"/>
          <w:sz w:val="24"/>
          <w:szCs w:val="24"/>
        </w:rPr>
        <w:t>The test</w:t>
      </w:r>
      <w:r w:rsidR="0006184F">
        <w:rPr>
          <w:rFonts w:ascii="Times New Roman" w:hAnsi="Times New Roman" w:cs="Times New Roman"/>
          <w:sz w:val="24"/>
          <w:szCs w:val="24"/>
        </w:rPr>
        <w:t xml:space="preserve"> was</w:t>
      </w:r>
      <w:r w:rsidR="0006184F" w:rsidRPr="005174A8">
        <w:rPr>
          <w:rFonts w:ascii="Times New Roman" w:hAnsi="Times New Roman" w:cs="Times New Roman"/>
          <w:sz w:val="24"/>
          <w:szCs w:val="24"/>
        </w:rPr>
        <w:t xml:space="preserve"> criterion-referenced and based on the Uganda National </w:t>
      </w:r>
      <w:r w:rsidR="0006184F">
        <w:rPr>
          <w:rFonts w:ascii="Times New Roman" w:hAnsi="Times New Roman" w:cs="Times New Roman"/>
          <w:sz w:val="24"/>
          <w:szCs w:val="24"/>
        </w:rPr>
        <w:t xml:space="preserve">Secondary </w:t>
      </w:r>
      <w:r w:rsidR="0006184F" w:rsidRPr="005174A8">
        <w:rPr>
          <w:rFonts w:ascii="Times New Roman" w:hAnsi="Times New Roman" w:cs="Times New Roman"/>
          <w:sz w:val="24"/>
          <w:szCs w:val="24"/>
        </w:rPr>
        <w:t xml:space="preserve">School Curriculum.  </w:t>
      </w:r>
      <w:r w:rsidR="0006184F">
        <w:rPr>
          <w:rFonts w:ascii="Times New Roman" w:hAnsi="Times New Roman" w:cs="Times New Roman"/>
          <w:sz w:val="24"/>
          <w:szCs w:val="24"/>
        </w:rPr>
        <w:t>It was</w:t>
      </w:r>
      <w:r w:rsidR="0006184F" w:rsidRPr="005174A8">
        <w:rPr>
          <w:rFonts w:ascii="Times New Roman" w:hAnsi="Times New Roman" w:cs="Times New Roman"/>
          <w:sz w:val="24"/>
          <w:szCs w:val="24"/>
        </w:rPr>
        <w:t xml:space="preserve"> developed by </w:t>
      </w:r>
      <w:r w:rsidR="00F425E9">
        <w:rPr>
          <w:rFonts w:ascii="Times New Roman" w:hAnsi="Times New Roman" w:cs="Times New Roman"/>
          <w:sz w:val="24"/>
          <w:szCs w:val="24"/>
        </w:rPr>
        <w:t xml:space="preserve">secondary school </w:t>
      </w:r>
      <w:r w:rsidR="0006184F" w:rsidRPr="005174A8">
        <w:rPr>
          <w:rFonts w:ascii="Times New Roman" w:hAnsi="Times New Roman" w:cs="Times New Roman"/>
          <w:sz w:val="24"/>
          <w:szCs w:val="24"/>
        </w:rPr>
        <w:t xml:space="preserve">teachers and officers from the National Curriculum Development Centre, Kyambogo University and UNEB.  The tests consisted of multiple choice, restricted and free response items each carrying 1 – 10 marks.  </w:t>
      </w:r>
      <w:r w:rsidR="0006184F">
        <w:rPr>
          <w:rFonts w:ascii="Times New Roman" w:hAnsi="Times New Roman" w:cs="Times New Roman"/>
          <w:sz w:val="24"/>
          <w:szCs w:val="24"/>
        </w:rPr>
        <w:t>Students and t</w:t>
      </w:r>
      <w:r w:rsidR="0006184F" w:rsidRPr="005174A8">
        <w:rPr>
          <w:rFonts w:ascii="Times New Roman" w:hAnsi="Times New Roman" w:cs="Times New Roman"/>
          <w:sz w:val="24"/>
          <w:szCs w:val="24"/>
        </w:rPr>
        <w:t>eachers responded to the items by writing their answers on the question paper itself.  They were expected to show their working.</w:t>
      </w:r>
      <w:r w:rsidR="0006184F">
        <w:rPr>
          <w:rFonts w:ascii="Times New Roman" w:hAnsi="Times New Roman" w:cs="Times New Roman"/>
          <w:sz w:val="24"/>
          <w:szCs w:val="24"/>
        </w:rPr>
        <w:t xml:space="preserve">  </w:t>
      </w:r>
      <w:r w:rsidR="005C35F9">
        <w:rPr>
          <w:rFonts w:ascii="Times New Roman" w:hAnsi="Times New Roman" w:cs="Times New Roman"/>
          <w:sz w:val="24"/>
          <w:szCs w:val="24"/>
        </w:rPr>
        <w:t>The</w:t>
      </w:r>
      <w:r w:rsidR="005C35F9" w:rsidRPr="005174A8">
        <w:rPr>
          <w:rFonts w:ascii="Times New Roman" w:hAnsi="Times New Roman" w:cs="Times New Roman"/>
          <w:sz w:val="24"/>
          <w:szCs w:val="24"/>
        </w:rPr>
        <w:t xml:space="preserve"> test contained 35 items and carried a total score of 100</w:t>
      </w:r>
      <w:r w:rsidR="005C35F9">
        <w:rPr>
          <w:rFonts w:ascii="Times New Roman" w:hAnsi="Times New Roman" w:cs="Times New Roman"/>
          <w:sz w:val="24"/>
          <w:szCs w:val="24"/>
        </w:rPr>
        <w:t xml:space="preserve"> marks</w:t>
      </w:r>
      <w:r w:rsidR="005C35F9" w:rsidRPr="005174A8">
        <w:rPr>
          <w:rFonts w:ascii="Times New Roman" w:hAnsi="Times New Roman" w:cs="Times New Roman"/>
          <w:sz w:val="24"/>
          <w:szCs w:val="24"/>
        </w:rPr>
        <w:t xml:space="preserve">.  The time for </w:t>
      </w:r>
      <w:r w:rsidR="005C35F9">
        <w:rPr>
          <w:rFonts w:ascii="Times New Roman" w:hAnsi="Times New Roman" w:cs="Times New Roman"/>
          <w:sz w:val="24"/>
          <w:szCs w:val="24"/>
        </w:rPr>
        <w:t>the</w:t>
      </w:r>
      <w:r w:rsidR="005C35F9" w:rsidRPr="005174A8">
        <w:rPr>
          <w:rFonts w:ascii="Times New Roman" w:hAnsi="Times New Roman" w:cs="Times New Roman"/>
          <w:sz w:val="24"/>
          <w:szCs w:val="24"/>
        </w:rPr>
        <w:t xml:space="preserve"> test was 2½ hours</w:t>
      </w:r>
      <w:r w:rsidR="005C35F9">
        <w:rPr>
          <w:rFonts w:ascii="Times New Roman" w:hAnsi="Times New Roman" w:cs="Times New Roman"/>
          <w:sz w:val="24"/>
          <w:szCs w:val="24"/>
        </w:rPr>
        <w:t xml:space="preserve"> for students and 1</w:t>
      </w:r>
      <w:r w:rsidR="00F425E9">
        <w:rPr>
          <w:rFonts w:ascii="Times New Roman" w:hAnsi="Times New Roman" w:cs="Times New Roman"/>
          <w:sz w:val="24"/>
          <w:szCs w:val="24"/>
        </w:rPr>
        <w:t>¾</w:t>
      </w:r>
      <w:r w:rsidR="005C35F9">
        <w:rPr>
          <w:rFonts w:ascii="Times New Roman" w:hAnsi="Times New Roman" w:cs="Times New Roman"/>
          <w:sz w:val="24"/>
          <w:szCs w:val="24"/>
        </w:rPr>
        <w:t xml:space="preserve"> hours for teachers</w:t>
      </w:r>
      <w:r w:rsidR="005C35F9" w:rsidRPr="005174A8">
        <w:rPr>
          <w:rFonts w:ascii="Times New Roman" w:hAnsi="Times New Roman" w:cs="Times New Roman"/>
          <w:sz w:val="24"/>
          <w:szCs w:val="24"/>
        </w:rPr>
        <w:t xml:space="preserve">.  </w:t>
      </w:r>
      <w:r w:rsidR="00E76A9C" w:rsidRPr="005174A8">
        <w:rPr>
          <w:rFonts w:ascii="Times New Roman" w:hAnsi="Times New Roman" w:cs="Times New Roman"/>
          <w:sz w:val="24"/>
          <w:szCs w:val="24"/>
        </w:rPr>
        <w:t>In addition to the test, teachers filled in a question</w:t>
      </w:r>
      <w:r w:rsidR="000A7372">
        <w:rPr>
          <w:rFonts w:ascii="Times New Roman" w:hAnsi="Times New Roman" w:cs="Times New Roman"/>
          <w:sz w:val="24"/>
          <w:szCs w:val="24"/>
        </w:rPr>
        <w:t>naire to indicate their gender and highest teaching qualification</w:t>
      </w:r>
      <w:r w:rsidR="005C35F9">
        <w:rPr>
          <w:rFonts w:ascii="Times New Roman" w:hAnsi="Times New Roman" w:cs="Times New Roman"/>
          <w:sz w:val="24"/>
          <w:szCs w:val="24"/>
        </w:rPr>
        <w:t>, among others</w:t>
      </w:r>
      <w:r w:rsidR="00E76A9C" w:rsidRPr="005174A8">
        <w:rPr>
          <w:rFonts w:ascii="Times New Roman" w:hAnsi="Times New Roman" w:cs="Times New Roman"/>
          <w:sz w:val="24"/>
          <w:szCs w:val="24"/>
        </w:rPr>
        <w:t>.</w:t>
      </w:r>
      <w:r w:rsidR="005C35F9">
        <w:rPr>
          <w:rFonts w:ascii="Times New Roman" w:hAnsi="Times New Roman" w:cs="Times New Roman"/>
          <w:sz w:val="24"/>
          <w:szCs w:val="24"/>
        </w:rPr>
        <w:t xml:space="preserve">  </w:t>
      </w:r>
    </w:p>
    <w:p w:rsidR="005A0A98" w:rsidRDefault="005A0A98" w:rsidP="005A0A98">
      <w:pPr>
        <w:spacing w:after="0"/>
        <w:jc w:val="both"/>
        <w:rPr>
          <w:rFonts w:ascii="Tahoma" w:hAnsi="Tahoma" w:cs="Tahoma"/>
        </w:rPr>
      </w:pPr>
    </w:p>
    <w:p w:rsidR="005A0A98" w:rsidRPr="00F425E9" w:rsidRDefault="00F425E9" w:rsidP="00E42B6B">
      <w:pPr>
        <w:spacing w:after="0" w:line="360" w:lineRule="auto"/>
        <w:jc w:val="both"/>
        <w:rPr>
          <w:rFonts w:ascii="Times New Roman" w:hAnsi="Times New Roman" w:cs="Times New Roman"/>
          <w:b/>
          <w:i/>
          <w:sz w:val="24"/>
          <w:szCs w:val="24"/>
        </w:rPr>
      </w:pPr>
      <w:r w:rsidRPr="00F425E9">
        <w:rPr>
          <w:rFonts w:ascii="Times New Roman" w:hAnsi="Times New Roman" w:cs="Times New Roman"/>
          <w:b/>
          <w:i/>
          <w:sz w:val="24"/>
          <w:szCs w:val="24"/>
        </w:rPr>
        <w:t>3.2.3</w:t>
      </w:r>
      <w:r w:rsidRPr="00F425E9">
        <w:rPr>
          <w:rFonts w:ascii="Times New Roman" w:hAnsi="Times New Roman" w:cs="Times New Roman"/>
          <w:b/>
          <w:i/>
          <w:sz w:val="24"/>
          <w:szCs w:val="24"/>
        </w:rPr>
        <w:tab/>
        <w:t>Data Analysis</w:t>
      </w:r>
    </w:p>
    <w:p w:rsidR="00F425E9" w:rsidRDefault="00F425E9" w:rsidP="00E42B6B">
      <w:pPr>
        <w:spacing w:after="0" w:line="360" w:lineRule="auto"/>
        <w:jc w:val="both"/>
        <w:rPr>
          <w:rFonts w:ascii="Times New Roman" w:hAnsi="Times New Roman" w:cs="Times New Roman"/>
          <w:sz w:val="24"/>
          <w:szCs w:val="24"/>
        </w:rPr>
      </w:pPr>
    </w:p>
    <w:p w:rsidR="005A0A98" w:rsidRPr="00E42B6B" w:rsidRDefault="005A0A98" w:rsidP="00E42B6B">
      <w:pPr>
        <w:spacing w:after="0" w:line="360" w:lineRule="auto"/>
        <w:jc w:val="both"/>
        <w:rPr>
          <w:rFonts w:ascii="Times New Roman" w:hAnsi="Times New Roman" w:cs="Times New Roman"/>
          <w:sz w:val="24"/>
          <w:szCs w:val="24"/>
        </w:rPr>
      </w:pPr>
      <w:r w:rsidRPr="00E42B6B">
        <w:rPr>
          <w:rFonts w:ascii="Times New Roman" w:hAnsi="Times New Roman" w:cs="Times New Roman"/>
          <w:sz w:val="24"/>
          <w:szCs w:val="24"/>
        </w:rPr>
        <w:t xml:space="preserve">The </w:t>
      </w:r>
      <w:r w:rsidR="00E42B6B" w:rsidRPr="00E42B6B">
        <w:rPr>
          <w:rFonts w:ascii="Times New Roman" w:hAnsi="Times New Roman" w:cs="Times New Roman"/>
          <w:sz w:val="24"/>
          <w:szCs w:val="24"/>
        </w:rPr>
        <w:t xml:space="preserve">student </w:t>
      </w:r>
      <w:r w:rsidRPr="00E42B6B">
        <w:rPr>
          <w:rFonts w:ascii="Times New Roman" w:hAnsi="Times New Roman" w:cs="Times New Roman"/>
          <w:sz w:val="24"/>
          <w:szCs w:val="24"/>
        </w:rPr>
        <w:t xml:space="preserve">test </w:t>
      </w:r>
      <w:r w:rsidR="00E42B6B" w:rsidRPr="00E42B6B">
        <w:rPr>
          <w:rFonts w:ascii="Times New Roman" w:hAnsi="Times New Roman" w:cs="Times New Roman"/>
          <w:sz w:val="24"/>
          <w:szCs w:val="24"/>
        </w:rPr>
        <w:t>scripts were</w:t>
      </w:r>
      <w:r w:rsidRPr="00E42B6B">
        <w:rPr>
          <w:rFonts w:ascii="Times New Roman" w:hAnsi="Times New Roman" w:cs="Times New Roman"/>
          <w:sz w:val="24"/>
          <w:szCs w:val="24"/>
        </w:rPr>
        <w:t xml:space="preserve"> scored by secondary school teachers </w:t>
      </w:r>
      <w:r w:rsidR="00F425E9">
        <w:rPr>
          <w:rFonts w:ascii="Times New Roman" w:hAnsi="Times New Roman" w:cs="Times New Roman"/>
          <w:sz w:val="24"/>
          <w:szCs w:val="24"/>
        </w:rPr>
        <w:t xml:space="preserve">who worked in teams of eight people and scored the scripts using the conveyer belt system. </w:t>
      </w:r>
      <w:r w:rsidR="00E42B6B" w:rsidRPr="00E42B6B">
        <w:rPr>
          <w:rFonts w:ascii="Times New Roman" w:hAnsi="Times New Roman" w:cs="Times New Roman"/>
          <w:sz w:val="24"/>
          <w:szCs w:val="24"/>
        </w:rPr>
        <w:t xml:space="preserve"> </w:t>
      </w:r>
      <w:r w:rsidR="00541702">
        <w:rPr>
          <w:rFonts w:ascii="Times New Roman" w:hAnsi="Times New Roman" w:cs="Times New Roman"/>
          <w:sz w:val="24"/>
          <w:szCs w:val="24"/>
        </w:rPr>
        <w:t xml:space="preserve">The </w:t>
      </w:r>
      <w:r w:rsidR="003F00D3">
        <w:rPr>
          <w:rFonts w:ascii="Times New Roman" w:hAnsi="Times New Roman" w:cs="Times New Roman"/>
          <w:sz w:val="24"/>
          <w:szCs w:val="24"/>
        </w:rPr>
        <w:t xml:space="preserve">team leaders from each group scored the </w:t>
      </w:r>
      <w:r w:rsidR="00E42B6B" w:rsidRPr="00E42B6B">
        <w:rPr>
          <w:rFonts w:ascii="Times New Roman" w:hAnsi="Times New Roman" w:cs="Times New Roman"/>
          <w:sz w:val="24"/>
          <w:szCs w:val="24"/>
        </w:rPr>
        <w:t xml:space="preserve">teachers’ scripts </w:t>
      </w:r>
      <w:r w:rsidR="003F00D3">
        <w:rPr>
          <w:rFonts w:ascii="Times New Roman" w:hAnsi="Times New Roman" w:cs="Times New Roman"/>
          <w:sz w:val="24"/>
          <w:szCs w:val="24"/>
        </w:rPr>
        <w:t>and all the scoring was done in</w:t>
      </w:r>
      <w:r w:rsidRPr="00E42B6B">
        <w:rPr>
          <w:rFonts w:ascii="Times New Roman" w:hAnsi="Times New Roman" w:cs="Times New Roman"/>
          <w:sz w:val="24"/>
          <w:szCs w:val="24"/>
        </w:rPr>
        <w:t xml:space="preserve"> a central venue in Kampala. </w:t>
      </w:r>
      <w:r w:rsidR="00E42B6B">
        <w:rPr>
          <w:rFonts w:ascii="Times New Roman" w:hAnsi="Times New Roman" w:cs="Times New Roman"/>
          <w:sz w:val="24"/>
          <w:szCs w:val="24"/>
        </w:rPr>
        <w:t xml:space="preserve"> </w:t>
      </w:r>
      <w:r w:rsidRPr="00E42B6B">
        <w:rPr>
          <w:rFonts w:ascii="Times New Roman" w:hAnsi="Times New Roman" w:cs="Times New Roman"/>
          <w:sz w:val="24"/>
          <w:szCs w:val="24"/>
        </w:rPr>
        <w:t xml:space="preserve">The test scores were captured using EpiDATA (version 3.02), and </w:t>
      </w:r>
      <w:r w:rsidR="000A7372">
        <w:rPr>
          <w:rFonts w:ascii="Times New Roman" w:hAnsi="Times New Roman" w:cs="Times New Roman"/>
          <w:sz w:val="24"/>
          <w:szCs w:val="24"/>
        </w:rPr>
        <w:t xml:space="preserve">data </w:t>
      </w:r>
      <w:r w:rsidRPr="00E42B6B">
        <w:rPr>
          <w:rFonts w:ascii="Times New Roman" w:hAnsi="Times New Roman" w:cs="Times New Roman"/>
          <w:sz w:val="24"/>
          <w:szCs w:val="24"/>
        </w:rPr>
        <w:t>analysis was done using the STATA (version 11.0) statistical package.</w:t>
      </w:r>
      <w:r w:rsidR="00F425E9">
        <w:rPr>
          <w:rFonts w:ascii="Times New Roman" w:hAnsi="Times New Roman" w:cs="Times New Roman"/>
          <w:sz w:val="24"/>
          <w:szCs w:val="24"/>
        </w:rPr>
        <w:t xml:space="preserve">  </w:t>
      </w:r>
      <w:r w:rsidRPr="00E42B6B">
        <w:rPr>
          <w:rFonts w:ascii="Times New Roman" w:hAnsi="Times New Roman" w:cs="Times New Roman"/>
          <w:sz w:val="24"/>
          <w:szCs w:val="24"/>
        </w:rPr>
        <w:t xml:space="preserve">Data analysis was done at </w:t>
      </w:r>
      <w:r w:rsidR="000A7372">
        <w:rPr>
          <w:rFonts w:ascii="Times New Roman" w:hAnsi="Times New Roman" w:cs="Times New Roman"/>
          <w:sz w:val="24"/>
          <w:szCs w:val="24"/>
        </w:rPr>
        <w:t>two</w:t>
      </w:r>
      <w:r w:rsidRPr="00E42B6B">
        <w:rPr>
          <w:rFonts w:ascii="Times New Roman" w:hAnsi="Times New Roman" w:cs="Times New Roman"/>
          <w:sz w:val="24"/>
          <w:szCs w:val="24"/>
        </w:rPr>
        <w:t xml:space="preserve"> levels.</w:t>
      </w:r>
      <w:r w:rsidR="00C83783">
        <w:rPr>
          <w:rFonts w:ascii="Times New Roman" w:hAnsi="Times New Roman" w:cs="Times New Roman"/>
          <w:sz w:val="24"/>
          <w:szCs w:val="24"/>
        </w:rPr>
        <w:t xml:space="preserve">  T</w:t>
      </w:r>
      <w:r w:rsidRPr="00E42B6B">
        <w:rPr>
          <w:rFonts w:ascii="Times New Roman" w:hAnsi="Times New Roman" w:cs="Times New Roman"/>
          <w:sz w:val="24"/>
          <w:szCs w:val="24"/>
        </w:rPr>
        <w:t xml:space="preserve">he analysis involved determining the overall achievement level in </w:t>
      </w:r>
      <w:r w:rsidR="00E42B6B">
        <w:rPr>
          <w:rFonts w:ascii="Times New Roman" w:hAnsi="Times New Roman" w:cs="Times New Roman"/>
          <w:sz w:val="24"/>
          <w:szCs w:val="24"/>
        </w:rPr>
        <w:t>Mathematics</w:t>
      </w:r>
      <w:r w:rsidRPr="00E42B6B">
        <w:rPr>
          <w:rFonts w:ascii="Times New Roman" w:hAnsi="Times New Roman" w:cs="Times New Roman"/>
          <w:sz w:val="24"/>
          <w:szCs w:val="24"/>
        </w:rPr>
        <w:t xml:space="preserve"> in </w:t>
      </w:r>
      <w:r w:rsidRPr="00E42B6B">
        <w:rPr>
          <w:rFonts w:ascii="Times New Roman" w:hAnsi="Times New Roman" w:cs="Times New Roman"/>
          <w:sz w:val="24"/>
          <w:szCs w:val="24"/>
        </w:rPr>
        <w:lastRenderedPageBreak/>
        <w:t xml:space="preserve">terms of mean scores and the percentages of students </w:t>
      </w:r>
      <w:r w:rsidR="00E42B6B">
        <w:rPr>
          <w:rFonts w:ascii="Times New Roman" w:hAnsi="Times New Roman" w:cs="Times New Roman"/>
          <w:sz w:val="24"/>
          <w:szCs w:val="24"/>
        </w:rPr>
        <w:t xml:space="preserve">and teachers </w:t>
      </w:r>
      <w:r w:rsidRPr="00E42B6B">
        <w:rPr>
          <w:rFonts w:ascii="Times New Roman" w:hAnsi="Times New Roman" w:cs="Times New Roman"/>
          <w:sz w:val="24"/>
          <w:szCs w:val="24"/>
        </w:rPr>
        <w:t>reaching the d</w:t>
      </w:r>
      <w:r w:rsidR="00E42B6B">
        <w:rPr>
          <w:rFonts w:ascii="Times New Roman" w:hAnsi="Times New Roman" w:cs="Times New Roman"/>
          <w:sz w:val="24"/>
          <w:szCs w:val="24"/>
        </w:rPr>
        <w:t>efined</w:t>
      </w:r>
      <w:r w:rsidRPr="00E42B6B">
        <w:rPr>
          <w:rFonts w:ascii="Times New Roman" w:hAnsi="Times New Roman" w:cs="Times New Roman"/>
          <w:sz w:val="24"/>
          <w:szCs w:val="24"/>
        </w:rPr>
        <w:t xml:space="preserve"> levels of proficiency. </w:t>
      </w:r>
      <w:r w:rsidR="00C83783">
        <w:rPr>
          <w:rFonts w:ascii="Times New Roman" w:hAnsi="Times New Roman" w:cs="Times New Roman"/>
          <w:sz w:val="24"/>
          <w:szCs w:val="24"/>
        </w:rPr>
        <w:t xml:space="preserve"> </w:t>
      </w:r>
      <w:r w:rsidRPr="00E42B6B">
        <w:rPr>
          <w:rFonts w:ascii="Times New Roman" w:hAnsi="Times New Roman" w:cs="Times New Roman"/>
          <w:sz w:val="24"/>
          <w:szCs w:val="24"/>
        </w:rPr>
        <w:t xml:space="preserve"> </w:t>
      </w:r>
    </w:p>
    <w:p w:rsidR="005A0A98" w:rsidRPr="00E42B6B" w:rsidRDefault="005A0A98" w:rsidP="00E42B6B">
      <w:pPr>
        <w:spacing w:after="0" w:line="360" w:lineRule="auto"/>
        <w:jc w:val="both"/>
        <w:rPr>
          <w:rFonts w:ascii="Times New Roman" w:hAnsi="Times New Roman" w:cs="Times New Roman"/>
          <w:sz w:val="24"/>
          <w:szCs w:val="24"/>
        </w:rPr>
      </w:pPr>
    </w:p>
    <w:p w:rsidR="005A0A98" w:rsidRPr="003F00D3" w:rsidRDefault="005A0A98" w:rsidP="00E42B6B">
      <w:pPr>
        <w:spacing w:after="0" w:line="360" w:lineRule="auto"/>
        <w:jc w:val="both"/>
        <w:rPr>
          <w:rFonts w:ascii="Times New Roman" w:hAnsi="Times New Roman" w:cs="Times New Roman"/>
          <w:sz w:val="24"/>
          <w:szCs w:val="24"/>
        </w:rPr>
      </w:pPr>
      <w:r w:rsidRPr="00E42B6B">
        <w:rPr>
          <w:rFonts w:ascii="Times New Roman" w:hAnsi="Times New Roman" w:cs="Times New Roman"/>
          <w:sz w:val="24"/>
          <w:szCs w:val="24"/>
        </w:rPr>
        <w:t>Students’ achievement in the test was described using one of three levels: ‘Advanced’, ‘Adequate’, and ‘Basic’. This criterion was set at the time of preparing the test.</w:t>
      </w:r>
      <w:r w:rsidR="00C83783">
        <w:rPr>
          <w:rFonts w:ascii="Times New Roman" w:hAnsi="Times New Roman" w:cs="Times New Roman"/>
          <w:sz w:val="24"/>
          <w:szCs w:val="24"/>
        </w:rPr>
        <w:t xml:space="preserve"> </w:t>
      </w:r>
      <w:r w:rsidRPr="00E42B6B">
        <w:rPr>
          <w:rFonts w:ascii="Times New Roman" w:hAnsi="Times New Roman" w:cs="Times New Roman"/>
          <w:sz w:val="24"/>
          <w:szCs w:val="24"/>
        </w:rPr>
        <w:t xml:space="preserve"> Detailed description of the categorization of the competencies, by performance levels is given in </w:t>
      </w:r>
      <w:r w:rsidR="00E42B6B">
        <w:rPr>
          <w:rFonts w:ascii="Times New Roman" w:hAnsi="Times New Roman" w:cs="Times New Roman"/>
          <w:sz w:val="24"/>
          <w:szCs w:val="24"/>
        </w:rPr>
        <w:t>Appendix 1</w:t>
      </w:r>
      <w:r w:rsidRPr="00E42B6B">
        <w:rPr>
          <w:rFonts w:ascii="Times New Roman" w:hAnsi="Times New Roman" w:cs="Times New Roman"/>
          <w:sz w:val="24"/>
          <w:szCs w:val="24"/>
        </w:rPr>
        <w:t>.  A student is rated proficient if he/she has reached ‘Advanced’ or ‘Adequate’ level of proficiency</w:t>
      </w:r>
      <w:r w:rsidRPr="00E42B6B">
        <w:rPr>
          <w:rFonts w:ascii="Tahoma" w:hAnsi="Tahoma" w:cs="Tahoma"/>
          <w:bCs/>
          <w:iCs/>
        </w:rPr>
        <w:t>.</w:t>
      </w:r>
      <w:r w:rsidR="00E42B6B">
        <w:rPr>
          <w:rFonts w:ascii="Tahoma" w:hAnsi="Tahoma" w:cs="Tahoma"/>
          <w:bCs/>
          <w:iCs/>
        </w:rPr>
        <w:t xml:space="preserve">  </w:t>
      </w:r>
      <w:r w:rsidR="00E42B6B" w:rsidRPr="003F00D3">
        <w:rPr>
          <w:rFonts w:ascii="Times New Roman" w:hAnsi="Times New Roman" w:cs="Times New Roman"/>
          <w:sz w:val="24"/>
          <w:szCs w:val="24"/>
        </w:rPr>
        <w:t>The teachers’ scores were categorized into two: ‘Proficient’ or ‘Not proficient’</w:t>
      </w:r>
      <w:r w:rsidR="003F00D3">
        <w:rPr>
          <w:rFonts w:ascii="Times New Roman" w:hAnsi="Times New Roman" w:cs="Times New Roman"/>
          <w:sz w:val="24"/>
          <w:szCs w:val="24"/>
        </w:rPr>
        <w:t xml:space="preserve">.  A teacher </w:t>
      </w:r>
      <w:r w:rsidR="000A7372">
        <w:rPr>
          <w:rFonts w:ascii="Times New Roman" w:hAnsi="Times New Roman" w:cs="Times New Roman"/>
          <w:sz w:val="24"/>
          <w:szCs w:val="24"/>
        </w:rPr>
        <w:t>i</w:t>
      </w:r>
      <w:r w:rsidR="003F00D3">
        <w:rPr>
          <w:rFonts w:ascii="Times New Roman" w:hAnsi="Times New Roman" w:cs="Times New Roman"/>
          <w:sz w:val="24"/>
          <w:szCs w:val="24"/>
        </w:rPr>
        <w:t xml:space="preserve">s rated proficient, if he/she reached the ‘Advanced’ </w:t>
      </w:r>
      <w:r w:rsidR="00C83783">
        <w:rPr>
          <w:rFonts w:ascii="Times New Roman" w:hAnsi="Times New Roman" w:cs="Times New Roman"/>
          <w:sz w:val="24"/>
          <w:szCs w:val="24"/>
        </w:rPr>
        <w:t xml:space="preserve">level </w:t>
      </w:r>
      <w:r w:rsidR="003F00D3">
        <w:rPr>
          <w:rFonts w:ascii="Times New Roman" w:hAnsi="Times New Roman" w:cs="Times New Roman"/>
          <w:sz w:val="24"/>
          <w:szCs w:val="24"/>
        </w:rPr>
        <w:t xml:space="preserve">as specified for the students.  </w:t>
      </w:r>
    </w:p>
    <w:p w:rsidR="005C35F9" w:rsidRDefault="005C35F9" w:rsidP="00E42A96">
      <w:pPr>
        <w:spacing w:line="360" w:lineRule="auto"/>
        <w:jc w:val="both"/>
        <w:rPr>
          <w:rFonts w:ascii="Times New Roman" w:hAnsi="Times New Roman" w:cs="Times New Roman"/>
          <w:sz w:val="24"/>
          <w:szCs w:val="24"/>
        </w:rPr>
      </w:pPr>
    </w:p>
    <w:p w:rsidR="005C35F9" w:rsidRPr="00C83783" w:rsidRDefault="00C83783" w:rsidP="00E42A96">
      <w:pPr>
        <w:spacing w:line="360" w:lineRule="auto"/>
        <w:jc w:val="both"/>
        <w:rPr>
          <w:rFonts w:ascii="Times New Roman" w:hAnsi="Times New Roman" w:cs="Times New Roman"/>
          <w:b/>
          <w:sz w:val="24"/>
          <w:szCs w:val="24"/>
        </w:rPr>
      </w:pPr>
      <w:r w:rsidRPr="00C83783">
        <w:rPr>
          <w:rFonts w:ascii="Times New Roman" w:hAnsi="Times New Roman" w:cs="Times New Roman"/>
          <w:b/>
          <w:sz w:val="24"/>
          <w:szCs w:val="24"/>
        </w:rPr>
        <w:t>4.0</w:t>
      </w:r>
      <w:r w:rsidRPr="00C83783">
        <w:rPr>
          <w:rFonts w:ascii="Times New Roman" w:hAnsi="Times New Roman" w:cs="Times New Roman"/>
          <w:b/>
          <w:sz w:val="24"/>
          <w:szCs w:val="24"/>
        </w:rPr>
        <w:tab/>
      </w:r>
      <w:r w:rsidR="005C35F9" w:rsidRPr="00C83783">
        <w:rPr>
          <w:rFonts w:ascii="Times New Roman" w:hAnsi="Times New Roman" w:cs="Times New Roman"/>
          <w:b/>
          <w:sz w:val="24"/>
          <w:szCs w:val="24"/>
        </w:rPr>
        <w:t>RESULTS</w:t>
      </w:r>
    </w:p>
    <w:p w:rsidR="003E1FBE" w:rsidRPr="00C83783" w:rsidRDefault="00C83783" w:rsidP="00E42A96">
      <w:pPr>
        <w:spacing w:line="360" w:lineRule="auto"/>
        <w:jc w:val="both"/>
        <w:rPr>
          <w:rFonts w:ascii="Times New Roman" w:hAnsi="Times New Roman" w:cs="Times New Roman"/>
          <w:b/>
        </w:rPr>
      </w:pPr>
      <w:r w:rsidRPr="00C83783">
        <w:rPr>
          <w:rFonts w:ascii="Times New Roman" w:hAnsi="Times New Roman" w:cs="Times New Roman"/>
          <w:b/>
        </w:rPr>
        <w:t>4.1</w:t>
      </w:r>
      <w:r w:rsidRPr="00C83783">
        <w:rPr>
          <w:rFonts w:ascii="Times New Roman" w:hAnsi="Times New Roman" w:cs="Times New Roman"/>
          <w:b/>
        </w:rPr>
        <w:tab/>
        <w:t xml:space="preserve">OVERALL </w:t>
      </w:r>
      <w:r w:rsidR="003E1FBE" w:rsidRPr="00C83783">
        <w:rPr>
          <w:rFonts w:ascii="Times New Roman" w:hAnsi="Times New Roman" w:cs="Times New Roman"/>
          <w:b/>
        </w:rPr>
        <w:t>ACHIEVEMENT OF TEACHERS AND STUDENTS IN MATHEMATICS</w:t>
      </w:r>
    </w:p>
    <w:p w:rsidR="003E1FBE" w:rsidRPr="005174A8" w:rsidRDefault="003E1FBE"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This section describes the achievement of teachers and student</w:t>
      </w:r>
      <w:r w:rsidR="00FD38DC">
        <w:rPr>
          <w:rFonts w:ascii="Times New Roman" w:hAnsi="Times New Roman" w:cs="Times New Roman"/>
          <w:sz w:val="24"/>
          <w:szCs w:val="24"/>
        </w:rPr>
        <w:t>s</w:t>
      </w:r>
      <w:r w:rsidRPr="005174A8">
        <w:rPr>
          <w:rFonts w:ascii="Times New Roman" w:hAnsi="Times New Roman" w:cs="Times New Roman"/>
          <w:sz w:val="24"/>
          <w:szCs w:val="24"/>
        </w:rPr>
        <w:t xml:space="preserve"> in Mathematics in terms of the proportions </w:t>
      </w:r>
      <w:r w:rsidR="00691A6F" w:rsidRPr="005174A8">
        <w:rPr>
          <w:rFonts w:ascii="Times New Roman" w:hAnsi="Times New Roman" w:cs="Times New Roman"/>
          <w:sz w:val="24"/>
          <w:szCs w:val="24"/>
        </w:rPr>
        <w:t xml:space="preserve">of respondents </w:t>
      </w:r>
      <w:r w:rsidRPr="005174A8">
        <w:rPr>
          <w:rFonts w:ascii="Times New Roman" w:hAnsi="Times New Roman" w:cs="Times New Roman"/>
          <w:sz w:val="24"/>
          <w:szCs w:val="24"/>
        </w:rPr>
        <w:t>rated proficient.</w:t>
      </w:r>
      <w:r w:rsidR="00691A6F" w:rsidRPr="005174A8">
        <w:rPr>
          <w:rFonts w:ascii="Times New Roman" w:hAnsi="Times New Roman" w:cs="Times New Roman"/>
          <w:sz w:val="24"/>
          <w:szCs w:val="24"/>
        </w:rPr>
        <w:t xml:space="preserve">  Table 1 shows the percentage of teachers and students rated proficient in Mathematics.</w:t>
      </w:r>
    </w:p>
    <w:p w:rsidR="00691A6F" w:rsidRPr="00FD38DC" w:rsidRDefault="00FD38DC" w:rsidP="00F60701">
      <w:pPr>
        <w:spacing w:line="360" w:lineRule="auto"/>
        <w:ind w:left="1008" w:hanging="1008"/>
        <w:jc w:val="center"/>
        <w:rPr>
          <w:rFonts w:ascii="Times New Roman" w:hAnsi="Times New Roman" w:cs="Times New Roman"/>
          <w:b/>
          <w:sz w:val="24"/>
          <w:szCs w:val="24"/>
        </w:rPr>
      </w:pPr>
      <w:r>
        <w:rPr>
          <w:rFonts w:ascii="Times New Roman" w:hAnsi="Times New Roman" w:cs="Times New Roman"/>
          <w:b/>
          <w:sz w:val="24"/>
          <w:szCs w:val="24"/>
        </w:rPr>
        <w:t>Table 1: Percentage of Teachers and Students Rated Proficient i</w:t>
      </w:r>
      <w:r w:rsidRPr="00FD38DC">
        <w:rPr>
          <w:rFonts w:ascii="Times New Roman" w:hAnsi="Times New Roman" w:cs="Times New Roman"/>
          <w:b/>
          <w:sz w:val="24"/>
          <w:szCs w:val="24"/>
        </w:rPr>
        <w:t>n Mathematics</w:t>
      </w:r>
    </w:p>
    <w:tbl>
      <w:tblPr>
        <w:tblStyle w:val="MediumList2-Accent1"/>
        <w:tblW w:w="0" w:type="auto"/>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768"/>
        <w:gridCol w:w="1360"/>
        <w:gridCol w:w="1527"/>
        <w:gridCol w:w="1162"/>
        <w:gridCol w:w="1516"/>
      </w:tblGrid>
      <w:tr w:rsidR="00494289" w:rsidRPr="00FD38DC" w:rsidTr="000D083E">
        <w:trPr>
          <w:cnfStyle w:val="100000000000"/>
          <w:trHeight w:val="432"/>
          <w:jc w:val="center"/>
        </w:trPr>
        <w:tc>
          <w:tcPr>
            <w:cnfStyle w:val="001000000100"/>
            <w:tcW w:w="1768" w:type="dxa"/>
            <w:vMerge w:val="restart"/>
            <w:tcBorders>
              <w:top w:val="none" w:sz="0" w:space="0" w:color="auto"/>
              <w:left w:val="none" w:sz="0" w:space="0" w:color="auto"/>
              <w:bottom w:val="none" w:sz="0" w:space="0" w:color="auto"/>
              <w:right w:val="none" w:sz="0" w:space="0" w:color="auto"/>
            </w:tcBorders>
            <w:vAlign w:val="bottom"/>
          </w:tcPr>
          <w:p w:rsidR="00494289" w:rsidRPr="00FD38DC" w:rsidRDefault="00494289" w:rsidP="000D083E">
            <w:pPr>
              <w:spacing w:after="0" w:line="360" w:lineRule="auto"/>
              <w:jc w:val="left"/>
              <w:rPr>
                <w:rFonts w:ascii="Times New Roman" w:hAnsi="Times New Roman" w:cs="Times New Roman"/>
                <w:sz w:val="20"/>
                <w:szCs w:val="20"/>
              </w:rPr>
            </w:pPr>
            <w:r w:rsidRPr="00FD38DC">
              <w:rPr>
                <w:rFonts w:ascii="Times New Roman" w:hAnsi="Times New Roman" w:cs="Times New Roman"/>
                <w:sz w:val="20"/>
                <w:szCs w:val="20"/>
              </w:rPr>
              <w:t>GENDER</w:t>
            </w:r>
          </w:p>
        </w:tc>
        <w:tc>
          <w:tcPr>
            <w:tcW w:w="2887" w:type="dxa"/>
            <w:gridSpan w:val="2"/>
            <w:tcBorders>
              <w:top w:val="none" w:sz="0" w:space="0" w:color="auto"/>
              <w:left w:val="none" w:sz="0" w:space="0" w:color="auto"/>
              <w:bottom w:val="none" w:sz="0" w:space="0" w:color="auto"/>
              <w:right w:val="none" w:sz="0" w:space="0" w:color="auto"/>
            </w:tcBorders>
            <w:vAlign w:val="bottom"/>
          </w:tcPr>
          <w:p w:rsidR="00494289" w:rsidRPr="00FD38DC" w:rsidRDefault="00494289" w:rsidP="000D083E">
            <w:pPr>
              <w:spacing w:after="0" w:line="360" w:lineRule="auto"/>
              <w:jc w:val="left"/>
              <w:cnfStyle w:val="100000000000"/>
              <w:rPr>
                <w:rFonts w:ascii="Times New Roman" w:hAnsi="Times New Roman" w:cs="Times New Roman"/>
                <w:sz w:val="20"/>
                <w:szCs w:val="20"/>
              </w:rPr>
            </w:pPr>
            <w:r w:rsidRPr="00FD38DC">
              <w:rPr>
                <w:rFonts w:ascii="Times New Roman" w:hAnsi="Times New Roman" w:cs="Times New Roman"/>
                <w:sz w:val="20"/>
                <w:szCs w:val="20"/>
              </w:rPr>
              <w:t>TEACHERS</w:t>
            </w:r>
          </w:p>
        </w:tc>
        <w:tc>
          <w:tcPr>
            <w:tcW w:w="2148" w:type="dxa"/>
            <w:gridSpan w:val="2"/>
            <w:tcBorders>
              <w:top w:val="none" w:sz="0" w:space="0" w:color="auto"/>
              <w:left w:val="none" w:sz="0" w:space="0" w:color="auto"/>
              <w:bottom w:val="none" w:sz="0" w:space="0" w:color="auto"/>
              <w:right w:val="none" w:sz="0" w:space="0" w:color="auto"/>
            </w:tcBorders>
            <w:vAlign w:val="bottom"/>
          </w:tcPr>
          <w:p w:rsidR="00494289" w:rsidRPr="00FD38DC" w:rsidRDefault="00494289" w:rsidP="000D083E">
            <w:pPr>
              <w:spacing w:after="0" w:line="360" w:lineRule="auto"/>
              <w:jc w:val="left"/>
              <w:cnfStyle w:val="100000000000"/>
              <w:rPr>
                <w:rFonts w:ascii="Times New Roman" w:hAnsi="Times New Roman" w:cs="Times New Roman"/>
                <w:sz w:val="20"/>
                <w:szCs w:val="20"/>
              </w:rPr>
            </w:pPr>
            <w:r w:rsidRPr="00FD38DC">
              <w:rPr>
                <w:rFonts w:ascii="Times New Roman" w:hAnsi="Times New Roman" w:cs="Times New Roman"/>
                <w:sz w:val="20"/>
                <w:szCs w:val="20"/>
              </w:rPr>
              <w:t>STUDENTS</w:t>
            </w:r>
          </w:p>
        </w:tc>
      </w:tr>
      <w:tr w:rsidR="00494289" w:rsidRPr="005174A8" w:rsidTr="000D083E">
        <w:trPr>
          <w:cnfStyle w:val="000000100000"/>
          <w:trHeight w:val="432"/>
          <w:jc w:val="center"/>
        </w:trPr>
        <w:tc>
          <w:tcPr>
            <w:cnfStyle w:val="001000000000"/>
            <w:tcW w:w="1768" w:type="dxa"/>
            <w:vMerge/>
            <w:tcBorders>
              <w:top w:val="none" w:sz="0" w:space="0" w:color="auto"/>
              <w:left w:val="none" w:sz="0" w:space="0" w:color="auto"/>
              <w:bottom w:val="none" w:sz="0" w:space="0" w:color="auto"/>
              <w:right w:val="none" w:sz="0" w:space="0" w:color="auto"/>
            </w:tcBorders>
            <w:vAlign w:val="bottom"/>
          </w:tcPr>
          <w:p w:rsidR="00494289" w:rsidRPr="00FD38DC" w:rsidRDefault="00494289" w:rsidP="000D083E">
            <w:pPr>
              <w:spacing w:after="0" w:line="360" w:lineRule="auto"/>
              <w:jc w:val="left"/>
              <w:rPr>
                <w:rFonts w:ascii="Times New Roman" w:hAnsi="Times New Roman" w:cs="Times New Roman"/>
                <w:sz w:val="20"/>
                <w:szCs w:val="20"/>
              </w:rPr>
            </w:pPr>
          </w:p>
        </w:tc>
        <w:tc>
          <w:tcPr>
            <w:tcW w:w="1360"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494289" w:rsidRPr="00BE7C76" w:rsidRDefault="00494289" w:rsidP="000D083E">
            <w:pPr>
              <w:spacing w:after="0" w:line="360" w:lineRule="auto"/>
              <w:jc w:val="left"/>
              <w:cnfStyle w:val="000000100000"/>
              <w:rPr>
                <w:rFonts w:ascii="Times New Roman" w:hAnsi="Times New Roman" w:cs="Times New Roman"/>
                <w:sz w:val="20"/>
                <w:szCs w:val="20"/>
              </w:rPr>
            </w:pPr>
            <w:r w:rsidRPr="00BE7C76">
              <w:rPr>
                <w:rFonts w:ascii="Times New Roman" w:hAnsi="Times New Roman" w:cs="Times New Roman"/>
                <w:sz w:val="20"/>
                <w:szCs w:val="20"/>
              </w:rPr>
              <w:t>N</w:t>
            </w:r>
          </w:p>
        </w:tc>
        <w:tc>
          <w:tcPr>
            <w:tcW w:w="1527"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494289" w:rsidRPr="00BE7C76" w:rsidRDefault="00494289" w:rsidP="000D083E">
            <w:pPr>
              <w:spacing w:after="0" w:line="360" w:lineRule="auto"/>
              <w:jc w:val="left"/>
              <w:cnfStyle w:val="000000100000"/>
              <w:rPr>
                <w:rFonts w:ascii="Times New Roman" w:hAnsi="Times New Roman" w:cs="Times New Roman"/>
                <w:sz w:val="20"/>
                <w:szCs w:val="20"/>
              </w:rPr>
            </w:pPr>
            <w:r w:rsidRPr="00BE7C76">
              <w:rPr>
                <w:rFonts w:ascii="Times New Roman" w:hAnsi="Times New Roman" w:cs="Times New Roman"/>
                <w:sz w:val="20"/>
                <w:szCs w:val="20"/>
              </w:rPr>
              <w:t>P</w:t>
            </w:r>
            <w:r w:rsidR="00BE7C76" w:rsidRPr="00BE7C76">
              <w:rPr>
                <w:rFonts w:ascii="Times New Roman" w:hAnsi="Times New Roman" w:cs="Times New Roman"/>
                <w:sz w:val="20"/>
                <w:szCs w:val="20"/>
              </w:rPr>
              <w:t>ERCENTAGE</w:t>
            </w:r>
          </w:p>
        </w:tc>
        <w:tc>
          <w:tcPr>
            <w:tcW w:w="1162"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494289" w:rsidRPr="00BE7C76" w:rsidRDefault="00494289" w:rsidP="000D083E">
            <w:pPr>
              <w:spacing w:after="0" w:line="360" w:lineRule="auto"/>
              <w:jc w:val="left"/>
              <w:cnfStyle w:val="000000100000"/>
              <w:rPr>
                <w:rFonts w:ascii="Times New Roman" w:hAnsi="Times New Roman" w:cs="Times New Roman"/>
                <w:sz w:val="20"/>
                <w:szCs w:val="20"/>
              </w:rPr>
            </w:pPr>
            <w:r w:rsidRPr="00BE7C76">
              <w:rPr>
                <w:rFonts w:ascii="Times New Roman" w:hAnsi="Times New Roman" w:cs="Times New Roman"/>
                <w:sz w:val="20"/>
                <w:szCs w:val="20"/>
              </w:rPr>
              <w:t>N</w:t>
            </w:r>
          </w:p>
        </w:tc>
        <w:tc>
          <w:tcPr>
            <w:tcW w:w="986" w:type="dxa"/>
            <w:tcBorders>
              <w:top w:val="none" w:sz="0" w:space="0" w:color="auto"/>
              <w:left w:val="none" w:sz="0" w:space="0" w:color="auto"/>
              <w:bottom w:val="none" w:sz="0" w:space="0" w:color="auto"/>
            </w:tcBorders>
            <w:shd w:val="clear" w:color="auto" w:fill="FFFFFF" w:themeFill="background1"/>
            <w:vAlign w:val="bottom"/>
          </w:tcPr>
          <w:p w:rsidR="00494289" w:rsidRPr="00BE7C76" w:rsidRDefault="00BE7C76" w:rsidP="000D083E">
            <w:pPr>
              <w:spacing w:after="0" w:line="360" w:lineRule="auto"/>
              <w:jc w:val="left"/>
              <w:cnfStyle w:val="000000100000"/>
              <w:rPr>
                <w:rFonts w:ascii="Times New Roman" w:hAnsi="Times New Roman" w:cs="Times New Roman"/>
                <w:sz w:val="20"/>
                <w:szCs w:val="20"/>
              </w:rPr>
            </w:pPr>
            <w:r w:rsidRPr="00BE7C76">
              <w:rPr>
                <w:rFonts w:ascii="Times New Roman" w:hAnsi="Times New Roman" w:cs="Times New Roman"/>
                <w:sz w:val="20"/>
                <w:szCs w:val="20"/>
              </w:rPr>
              <w:t>PERCENTAGE</w:t>
            </w:r>
          </w:p>
        </w:tc>
      </w:tr>
      <w:tr w:rsidR="00494289" w:rsidRPr="005174A8" w:rsidTr="000D083E">
        <w:trPr>
          <w:trHeight w:val="432"/>
          <w:jc w:val="center"/>
        </w:trPr>
        <w:tc>
          <w:tcPr>
            <w:cnfStyle w:val="001000000000"/>
            <w:tcW w:w="1768" w:type="dxa"/>
            <w:tcBorders>
              <w:left w:val="none" w:sz="0" w:space="0" w:color="auto"/>
              <w:bottom w:val="none" w:sz="0" w:space="0" w:color="auto"/>
              <w:right w:val="none" w:sz="0" w:space="0" w:color="auto"/>
            </w:tcBorders>
            <w:vAlign w:val="bottom"/>
          </w:tcPr>
          <w:p w:rsidR="00494289" w:rsidRPr="00FD38DC" w:rsidRDefault="00494289" w:rsidP="000D083E">
            <w:pPr>
              <w:spacing w:after="0" w:line="360" w:lineRule="auto"/>
              <w:jc w:val="left"/>
              <w:rPr>
                <w:rFonts w:ascii="Times New Roman" w:hAnsi="Times New Roman" w:cs="Times New Roman"/>
                <w:sz w:val="20"/>
                <w:szCs w:val="20"/>
              </w:rPr>
            </w:pPr>
            <w:r w:rsidRPr="00FD38DC">
              <w:rPr>
                <w:rFonts w:ascii="Times New Roman" w:hAnsi="Times New Roman" w:cs="Times New Roman"/>
                <w:sz w:val="20"/>
                <w:szCs w:val="20"/>
              </w:rPr>
              <w:t xml:space="preserve">MALE </w:t>
            </w:r>
          </w:p>
        </w:tc>
        <w:tc>
          <w:tcPr>
            <w:tcW w:w="1360" w:type="dxa"/>
            <w:shd w:val="clear" w:color="auto" w:fill="FFFFFF" w:themeFill="background1"/>
            <w:vAlign w:val="bottom"/>
          </w:tcPr>
          <w:p w:rsidR="00494289" w:rsidRPr="005174A8" w:rsidRDefault="00494289" w:rsidP="000D083E">
            <w:pPr>
              <w:spacing w:after="0" w:line="360" w:lineRule="auto"/>
              <w:jc w:val="left"/>
              <w:cnfStyle w:val="000000000000"/>
              <w:rPr>
                <w:rFonts w:ascii="Times New Roman" w:hAnsi="Times New Roman" w:cs="Times New Roman"/>
                <w:sz w:val="24"/>
                <w:szCs w:val="24"/>
              </w:rPr>
            </w:pPr>
            <w:r>
              <w:rPr>
                <w:rFonts w:ascii="Times New Roman" w:hAnsi="Times New Roman" w:cs="Times New Roman"/>
                <w:sz w:val="24"/>
                <w:szCs w:val="24"/>
              </w:rPr>
              <w:t>418</w:t>
            </w:r>
          </w:p>
        </w:tc>
        <w:tc>
          <w:tcPr>
            <w:tcW w:w="1527" w:type="dxa"/>
            <w:shd w:val="clear" w:color="auto" w:fill="FFFFFF" w:themeFill="background1"/>
            <w:vAlign w:val="bottom"/>
          </w:tcPr>
          <w:p w:rsidR="00494289" w:rsidRPr="005174A8" w:rsidRDefault="00494289" w:rsidP="000D083E">
            <w:pPr>
              <w:spacing w:after="0" w:line="360" w:lineRule="auto"/>
              <w:jc w:val="left"/>
              <w:cnfStyle w:val="000000000000"/>
              <w:rPr>
                <w:rFonts w:ascii="Times New Roman" w:hAnsi="Times New Roman" w:cs="Times New Roman"/>
                <w:sz w:val="24"/>
                <w:szCs w:val="24"/>
              </w:rPr>
            </w:pPr>
            <w:r w:rsidRPr="005174A8">
              <w:rPr>
                <w:rFonts w:ascii="Times New Roman" w:hAnsi="Times New Roman" w:cs="Times New Roman"/>
                <w:sz w:val="24"/>
                <w:szCs w:val="24"/>
              </w:rPr>
              <w:t>71.5</w:t>
            </w:r>
          </w:p>
        </w:tc>
        <w:tc>
          <w:tcPr>
            <w:tcW w:w="1162" w:type="dxa"/>
            <w:shd w:val="clear" w:color="auto" w:fill="FFFFFF" w:themeFill="background1"/>
            <w:vAlign w:val="bottom"/>
          </w:tcPr>
          <w:p w:rsidR="00494289" w:rsidRPr="005174A8" w:rsidRDefault="00BE7C76" w:rsidP="000D083E">
            <w:pPr>
              <w:spacing w:after="0" w:line="360" w:lineRule="auto"/>
              <w:jc w:val="left"/>
              <w:cnfStyle w:val="000000000000"/>
              <w:rPr>
                <w:rFonts w:ascii="Times New Roman" w:hAnsi="Times New Roman" w:cs="Times New Roman"/>
                <w:sz w:val="24"/>
                <w:szCs w:val="24"/>
              </w:rPr>
            </w:pPr>
            <w:r>
              <w:rPr>
                <w:rFonts w:ascii="Times New Roman" w:hAnsi="Times New Roman" w:cs="Times New Roman"/>
                <w:sz w:val="24"/>
                <w:szCs w:val="24"/>
              </w:rPr>
              <w:t>9470</w:t>
            </w:r>
          </w:p>
        </w:tc>
        <w:tc>
          <w:tcPr>
            <w:tcW w:w="986" w:type="dxa"/>
            <w:shd w:val="clear" w:color="auto" w:fill="FFFFFF" w:themeFill="background1"/>
            <w:vAlign w:val="bottom"/>
          </w:tcPr>
          <w:p w:rsidR="00494289" w:rsidRPr="005174A8" w:rsidRDefault="00494289" w:rsidP="000D083E">
            <w:pPr>
              <w:spacing w:after="0" w:line="360" w:lineRule="auto"/>
              <w:jc w:val="left"/>
              <w:cnfStyle w:val="000000000000"/>
              <w:rPr>
                <w:rFonts w:ascii="Times New Roman" w:hAnsi="Times New Roman" w:cs="Times New Roman"/>
                <w:sz w:val="24"/>
                <w:szCs w:val="24"/>
              </w:rPr>
            </w:pPr>
            <w:r w:rsidRPr="005174A8">
              <w:rPr>
                <w:rFonts w:ascii="Times New Roman" w:hAnsi="Times New Roman" w:cs="Times New Roman"/>
                <w:sz w:val="24"/>
                <w:szCs w:val="24"/>
              </w:rPr>
              <w:t>43.9</w:t>
            </w:r>
          </w:p>
        </w:tc>
      </w:tr>
      <w:tr w:rsidR="00494289" w:rsidRPr="005174A8" w:rsidTr="000D083E">
        <w:trPr>
          <w:cnfStyle w:val="000000100000"/>
          <w:trHeight w:val="432"/>
          <w:jc w:val="center"/>
        </w:trPr>
        <w:tc>
          <w:tcPr>
            <w:cnfStyle w:val="001000000000"/>
            <w:tcW w:w="1768" w:type="dxa"/>
            <w:tcBorders>
              <w:top w:val="none" w:sz="0" w:space="0" w:color="auto"/>
              <w:left w:val="none" w:sz="0" w:space="0" w:color="auto"/>
              <w:bottom w:val="none" w:sz="0" w:space="0" w:color="auto"/>
              <w:right w:val="none" w:sz="0" w:space="0" w:color="auto"/>
            </w:tcBorders>
            <w:vAlign w:val="bottom"/>
          </w:tcPr>
          <w:p w:rsidR="00494289" w:rsidRPr="00FD38DC" w:rsidRDefault="00494289" w:rsidP="000D083E">
            <w:pPr>
              <w:spacing w:after="0" w:line="360" w:lineRule="auto"/>
              <w:jc w:val="left"/>
              <w:rPr>
                <w:rFonts w:ascii="Times New Roman" w:hAnsi="Times New Roman" w:cs="Times New Roman"/>
                <w:sz w:val="20"/>
                <w:szCs w:val="20"/>
              </w:rPr>
            </w:pPr>
            <w:r w:rsidRPr="00FD38DC">
              <w:rPr>
                <w:rFonts w:ascii="Times New Roman" w:hAnsi="Times New Roman" w:cs="Times New Roman"/>
                <w:sz w:val="20"/>
                <w:szCs w:val="20"/>
              </w:rPr>
              <w:t>FEMALE</w:t>
            </w:r>
          </w:p>
        </w:tc>
        <w:tc>
          <w:tcPr>
            <w:tcW w:w="1360"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494289" w:rsidRPr="005174A8" w:rsidRDefault="00494289" w:rsidP="000D083E">
            <w:pPr>
              <w:spacing w:after="0" w:line="360" w:lineRule="auto"/>
              <w:jc w:val="left"/>
              <w:cnfStyle w:val="000000100000"/>
              <w:rPr>
                <w:rFonts w:ascii="Times New Roman" w:hAnsi="Times New Roman" w:cs="Times New Roman"/>
                <w:sz w:val="24"/>
                <w:szCs w:val="24"/>
              </w:rPr>
            </w:pPr>
            <w:r>
              <w:rPr>
                <w:rFonts w:ascii="Times New Roman" w:hAnsi="Times New Roman" w:cs="Times New Roman"/>
                <w:sz w:val="24"/>
                <w:szCs w:val="24"/>
              </w:rPr>
              <w:t>40</w:t>
            </w:r>
          </w:p>
        </w:tc>
        <w:tc>
          <w:tcPr>
            <w:tcW w:w="1527"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494289" w:rsidRPr="005174A8" w:rsidRDefault="00494289" w:rsidP="000D083E">
            <w:pPr>
              <w:spacing w:after="0" w:line="360" w:lineRule="auto"/>
              <w:jc w:val="left"/>
              <w:cnfStyle w:val="000000100000"/>
              <w:rPr>
                <w:rFonts w:ascii="Times New Roman" w:hAnsi="Times New Roman" w:cs="Times New Roman"/>
                <w:sz w:val="24"/>
                <w:szCs w:val="24"/>
              </w:rPr>
            </w:pPr>
            <w:r w:rsidRPr="005174A8">
              <w:rPr>
                <w:rFonts w:ascii="Times New Roman" w:hAnsi="Times New Roman" w:cs="Times New Roman"/>
                <w:sz w:val="24"/>
                <w:szCs w:val="24"/>
              </w:rPr>
              <w:t>70.9</w:t>
            </w:r>
          </w:p>
        </w:tc>
        <w:tc>
          <w:tcPr>
            <w:tcW w:w="1162"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494289" w:rsidRPr="005174A8" w:rsidRDefault="00BE7C76" w:rsidP="000D083E">
            <w:pPr>
              <w:spacing w:after="0" w:line="360" w:lineRule="auto"/>
              <w:jc w:val="left"/>
              <w:cnfStyle w:val="000000100000"/>
              <w:rPr>
                <w:rFonts w:ascii="Times New Roman" w:hAnsi="Times New Roman" w:cs="Times New Roman"/>
                <w:sz w:val="24"/>
                <w:szCs w:val="24"/>
              </w:rPr>
            </w:pPr>
            <w:r>
              <w:rPr>
                <w:rFonts w:ascii="Times New Roman" w:hAnsi="Times New Roman" w:cs="Times New Roman"/>
                <w:sz w:val="24"/>
                <w:szCs w:val="24"/>
              </w:rPr>
              <w:t>7957</w:t>
            </w:r>
          </w:p>
        </w:tc>
        <w:tc>
          <w:tcPr>
            <w:tcW w:w="986" w:type="dxa"/>
            <w:tcBorders>
              <w:top w:val="none" w:sz="0" w:space="0" w:color="auto"/>
              <w:left w:val="none" w:sz="0" w:space="0" w:color="auto"/>
              <w:bottom w:val="none" w:sz="0" w:space="0" w:color="auto"/>
            </w:tcBorders>
            <w:shd w:val="clear" w:color="auto" w:fill="FFFFFF" w:themeFill="background1"/>
            <w:vAlign w:val="bottom"/>
          </w:tcPr>
          <w:p w:rsidR="00494289" w:rsidRPr="005174A8" w:rsidRDefault="00494289" w:rsidP="000D083E">
            <w:pPr>
              <w:spacing w:after="0" w:line="360" w:lineRule="auto"/>
              <w:jc w:val="left"/>
              <w:cnfStyle w:val="000000100000"/>
              <w:rPr>
                <w:rFonts w:ascii="Times New Roman" w:hAnsi="Times New Roman" w:cs="Times New Roman"/>
                <w:sz w:val="24"/>
                <w:szCs w:val="24"/>
              </w:rPr>
            </w:pPr>
            <w:r w:rsidRPr="005174A8">
              <w:rPr>
                <w:rFonts w:ascii="Times New Roman" w:hAnsi="Times New Roman" w:cs="Times New Roman"/>
                <w:sz w:val="24"/>
                <w:szCs w:val="24"/>
              </w:rPr>
              <w:t>32.2</w:t>
            </w:r>
          </w:p>
        </w:tc>
      </w:tr>
      <w:tr w:rsidR="00494289" w:rsidRPr="005174A8" w:rsidTr="000D083E">
        <w:trPr>
          <w:trHeight w:val="432"/>
          <w:jc w:val="center"/>
        </w:trPr>
        <w:tc>
          <w:tcPr>
            <w:cnfStyle w:val="001000000000"/>
            <w:tcW w:w="1768" w:type="dxa"/>
            <w:tcBorders>
              <w:left w:val="none" w:sz="0" w:space="0" w:color="auto"/>
              <w:bottom w:val="none" w:sz="0" w:space="0" w:color="auto"/>
              <w:right w:val="none" w:sz="0" w:space="0" w:color="auto"/>
            </w:tcBorders>
            <w:vAlign w:val="bottom"/>
          </w:tcPr>
          <w:p w:rsidR="00494289" w:rsidRPr="00FD38DC" w:rsidRDefault="00494289" w:rsidP="000D083E">
            <w:pPr>
              <w:spacing w:after="0" w:line="360" w:lineRule="auto"/>
              <w:jc w:val="left"/>
              <w:rPr>
                <w:rFonts w:ascii="Times New Roman" w:hAnsi="Times New Roman" w:cs="Times New Roman"/>
                <w:sz w:val="20"/>
                <w:szCs w:val="20"/>
              </w:rPr>
            </w:pPr>
            <w:r w:rsidRPr="00FD38DC">
              <w:rPr>
                <w:rFonts w:ascii="Times New Roman" w:hAnsi="Times New Roman" w:cs="Times New Roman"/>
                <w:sz w:val="20"/>
                <w:szCs w:val="20"/>
              </w:rPr>
              <w:t>TOTAL</w:t>
            </w:r>
          </w:p>
        </w:tc>
        <w:tc>
          <w:tcPr>
            <w:tcW w:w="1360" w:type="dxa"/>
            <w:shd w:val="clear" w:color="auto" w:fill="FFFFFF" w:themeFill="background1"/>
            <w:vAlign w:val="bottom"/>
          </w:tcPr>
          <w:p w:rsidR="00494289" w:rsidRPr="005174A8" w:rsidRDefault="00494289" w:rsidP="000D083E">
            <w:pPr>
              <w:spacing w:after="0" w:line="360" w:lineRule="auto"/>
              <w:jc w:val="left"/>
              <w:cnfStyle w:val="000000000000"/>
              <w:rPr>
                <w:rFonts w:ascii="Times New Roman" w:hAnsi="Times New Roman" w:cs="Times New Roman"/>
                <w:sz w:val="24"/>
                <w:szCs w:val="24"/>
              </w:rPr>
            </w:pPr>
            <w:r>
              <w:rPr>
                <w:rFonts w:ascii="Times New Roman" w:hAnsi="Times New Roman" w:cs="Times New Roman"/>
                <w:sz w:val="24"/>
                <w:szCs w:val="24"/>
              </w:rPr>
              <w:t>458</w:t>
            </w:r>
          </w:p>
        </w:tc>
        <w:tc>
          <w:tcPr>
            <w:tcW w:w="1527" w:type="dxa"/>
            <w:shd w:val="clear" w:color="auto" w:fill="FFFFFF" w:themeFill="background1"/>
            <w:vAlign w:val="bottom"/>
          </w:tcPr>
          <w:p w:rsidR="00494289" w:rsidRPr="005174A8" w:rsidRDefault="00494289" w:rsidP="000D083E">
            <w:pPr>
              <w:spacing w:after="0" w:line="360" w:lineRule="auto"/>
              <w:jc w:val="left"/>
              <w:cnfStyle w:val="000000000000"/>
              <w:rPr>
                <w:rFonts w:ascii="Times New Roman" w:hAnsi="Times New Roman" w:cs="Times New Roman"/>
                <w:sz w:val="24"/>
                <w:szCs w:val="24"/>
              </w:rPr>
            </w:pPr>
            <w:r w:rsidRPr="005174A8">
              <w:rPr>
                <w:rFonts w:ascii="Times New Roman" w:hAnsi="Times New Roman" w:cs="Times New Roman"/>
                <w:sz w:val="24"/>
                <w:szCs w:val="24"/>
              </w:rPr>
              <w:t>70.3</w:t>
            </w:r>
          </w:p>
        </w:tc>
        <w:tc>
          <w:tcPr>
            <w:tcW w:w="1162" w:type="dxa"/>
            <w:shd w:val="clear" w:color="auto" w:fill="FFFFFF" w:themeFill="background1"/>
            <w:vAlign w:val="bottom"/>
          </w:tcPr>
          <w:p w:rsidR="00494289" w:rsidRPr="005174A8" w:rsidRDefault="00BE7C76" w:rsidP="000D083E">
            <w:pPr>
              <w:spacing w:after="0" w:line="360" w:lineRule="auto"/>
              <w:jc w:val="left"/>
              <w:cnfStyle w:val="000000000000"/>
              <w:rPr>
                <w:rFonts w:ascii="Times New Roman" w:hAnsi="Times New Roman" w:cs="Times New Roman"/>
                <w:sz w:val="24"/>
                <w:szCs w:val="24"/>
              </w:rPr>
            </w:pPr>
            <w:r>
              <w:rPr>
                <w:rFonts w:ascii="Times New Roman" w:hAnsi="Times New Roman" w:cs="Times New Roman"/>
                <w:sz w:val="24"/>
                <w:szCs w:val="24"/>
              </w:rPr>
              <w:t>17,427</w:t>
            </w:r>
          </w:p>
        </w:tc>
        <w:tc>
          <w:tcPr>
            <w:tcW w:w="986" w:type="dxa"/>
            <w:shd w:val="clear" w:color="auto" w:fill="FFFFFF" w:themeFill="background1"/>
            <w:vAlign w:val="bottom"/>
          </w:tcPr>
          <w:p w:rsidR="00494289" w:rsidRPr="005174A8" w:rsidRDefault="00494289" w:rsidP="000D083E">
            <w:pPr>
              <w:spacing w:after="0" w:line="360" w:lineRule="auto"/>
              <w:jc w:val="left"/>
              <w:cnfStyle w:val="000000000000"/>
              <w:rPr>
                <w:rFonts w:ascii="Times New Roman" w:hAnsi="Times New Roman" w:cs="Times New Roman"/>
                <w:sz w:val="24"/>
                <w:szCs w:val="24"/>
              </w:rPr>
            </w:pPr>
            <w:r w:rsidRPr="005174A8">
              <w:rPr>
                <w:rFonts w:ascii="Times New Roman" w:hAnsi="Times New Roman" w:cs="Times New Roman"/>
                <w:sz w:val="24"/>
                <w:szCs w:val="24"/>
              </w:rPr>
              <w:t>38.2</w:t>
            </w:r>
          </w:p>
        </w:tc>
      </w:tr>
      <w:tr w:rsidR="00F60701" w:rsidRPr="005174A8" w:rsidTr="000D083E">
        <w:trPr>
          <w:cnfStyle w:val="000000100000"/>
          <w:trHeight w:val="432"/>
          <w:jc w:val="center"/>
        </w:trPr>
        <w:tc>
          <w:tcPr>
            <w:cnfStyle w:val="001000000000"/>
            <w:tcW w:w="1768" w:type="dxa"/>
            <w:tcBorders>
              <w:top w:val="none" w:sz="0" w:space="0" w:color="auto"/>
              <w:left w:val="none" w:sz="0" w:space="0" w:color="auto"/>
              <w:bottom w:val="none" w:sz="0" w:space="0" w:color="auto"/>
              <w:right w:val="none" w:sz="0" w:space="0" w:color="auto"/>
            </w:tcBorders>
            <w:vAlign w:val="bottom"/>
          </w:tcPr>
          <w:p w:rsidR="00F60701" w:rsidRPr="00FD38DC" w:rsidRDefault="00F60701" w:rsidP="000D083E">
            <w:pPr>
              <w:spacing w:after="0" w:line="360" w:lineRule="auto"/>
              <w:jc w:val="left"/>
              <w:rPr>
                <w:rFonts w:ascii="Times New Roman" w:hAnsi="Times New Roman" w:cs="Times New Roman"/>
                <w:sz w:val="20"/>
                <w:szCs w:val="20"/>
              </w:rPr>
            </w:pPr>
            <w:r>
              <w:rPr>
                <w:rFonts w:ascii="Times New Roman" w:hAnsi="Times New Roman" w:cs="Times New Roman"/>
                <w:sz w:val="20"/>
                <w:szCs w:val="20"/>
              </w:rPr>
              <w:t>P value</w:t>
            </w:r>
          </w:p>
        </w:tc>
        <w:tc>
          <w:tcPr>
            <w:tcW w:w="1360"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F60701" w:rsidRDefault="00F60701" w:rsidP="000D083E">
            <w:pPr>
              <w:spacing w:after="0" w:line="360" w:lineRule="auto"/>
              <w:jc w:val="left"/>
              <w:cnfStyle w:val="000000100000"/>
              <w:rPr>
                <w:rFonts w:ascii="Times New Roman" w:hAnsi="Times New Roman" w:cs="Times New Roman"/>
                <w:sz w:val="24"/>
                <w:szCs w:val="24"/>
              </w:rPr>
            </w:pPr>
          </w:p>
        </w:tc>
        <w:tc>
          <w:tcPr>
            <w:tcW w:w="1527"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F60701" w:rsidRPr="005174A8" w:rsidRDefault="00F60701" w:rsidP="000D083E">
            <w:pPr>
              <w:spacing w:after="0" w:line="360" w:lineRule="auto"/>
              <w:jc w:val="left"/>
              <w:cnfStyle w:val="000000100000"/>
              <w:rPr>
                <w:rFonts w:ascii="Times New Roman" w:hAnsi="Times New Roman" w:cs="Times New Roman"/>
                <w:sz w:val="24"/>
                <w:szCs w:val="24"/>
              </w:rPr>
            </w:pPr>
            <w:r>
              <w:rPr>
                <w:rFonts w:ascii="Times New Roman" w:hAnsi="Times New Roman" w:cs="Times New Roman"/>
                <w:sz w:val="24"/>
                <w:szCs w:val="24"/>
              </w:rPr>
              <w:t>.9599</w:t>
            </w:r>
          </w:p>
        </w:tc>
        <w:tc>
          <w:tcPr>
            <w:tcW w:w="1162"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F60701" w:rsidRDefault="00F60701" w:rsidP="000D083E">
            <w:pPr>
              <w:spacing w:after="0" w:line="360" w:lineRule="auto"/>
              <w:jc w:val="left"/>
              <w:cnfStyle w:val="000000100000"/>
              <w:rPr>
                <w:rFonts w:ascii="Times New Roman" w:hAnsi="Times New Roman" w:cs="Times New Roman"/>
                <w:sz w:val="24"/>
                <w:szCs w:val="24"/>
              </w:rPr>
            </w:pPr>
          </w:p>
        </w:tc>
        <w:tc>
          <w:tcPr>
            <w:tcW w:w="986" w:type="dxa"/>
            <w:tcBorders>
              <w:top w:val="none" w:sz="0" w:space="0" w:color="auto"/>
              <w:left w:val="none" w:sz="0" w:space="0" w:color="auto"/>
              <w:bottom w:val="none" w:sz="0" w:space="0" w:color="auto"/>
            </w:tcBorders>
            <w:shd w:val="clear" w:color="auto" w:fill="FFFFFF" w:themeFill="background1"/>
            <w:vAlign w:val="bottom"/>
          </w:tcPr>
          <w:p w:rsidR="00F60701" w:rsidRPr="005174A8" w:rsidRDefault="00F60701" w:rsidP="000D083E">
            <w:pPr>
              <w:spacing w:after="0" w:line="360" w:lineRule="auto"/>
              <w:jc w:val="left"/>
              <w:cnfStyle w:val="000000100000"/>
              <w:rPr>
                <w:rFonts w:ascii="Times New Roman" w:hAnsi="Times New Roman" w:cs="Times New Roman"/>
                <w:sz w:val="24"/>
                <w:szCs w:val="24"/>
              </w:rPr>
            </w:pPr>
            <w:r>
              <w:rPr>
                <w:rFonts w:ascii="Times New Roman" w:hAnsi="Times New Roman" w:cs="Times New Roman"/>
                <w:sz w:val="24"/>
                <w:szCs w:val="24"/>
              </w:rPr>
              <w:t>.0000***</w:t>
            </w:r>
          </w:p>
        </w:tc>
      </w:tr>
    </w:tbl>
    <w:p w:rsidR="00F60701" w:rsidRPr="005174A8" w:rsidRDefault="00F60701" w:rsidP="000D083E">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D083E">
        <w:rPr>
          <w:rFonts w:ascii="Times New Roman" w:hAnsi="Times New Roman" w:cs="Times New Roman"/>
          <w:sz w:val="24"/>
          <w:szCs w:val="24"/>
        </w:rPr>
        <w:t xml:space="preserve">Note:  </w:t>
      </w:r>
      <w:r>
        <w:rPr>
          <w:rFonts w:ascii="Times New Roman" w:hAnsi="Times New Roman" w:cs="Times New Roman"/>
          <w:sz w:val="24"/>
          <w:szCs w:val="24"/>
        </w:rPr>
        <w:tab/>
      </w:r>
      <w:r w:rsidR="000D083E">
        <w:rPr>
          <w:rFonts w:ascii="Times New Roman" w:hAnsi="Times New Roman" w:cs="Times New Roman"/>
          <w:sz w:val="24"/>
          <w:szCs w:val="24"/>
        </w:rPr>
        <w:t>*** indicates significance at .001 level.</w:t>
      </w:r>
    </w:p>
    <w:p w:rsidR="000A7372" w:rsidRDefault="000A7372" w:rsidP="00E42A96">
      <w:pPr>
        <w:spacing w:line="360" w:lineRule="auto"/>
        <w:jc w:val="both"/>
        <w:rPr>
          <w:rFonts w:ascii="Times New Roman" w:hAnsi="Times New Roman" w:cs="Times New Roman"/>
          <w:sz w:val="24"/>
          <w:szCs w:val="24"/>
        </w:rPr>
      </w:pPr>
    </w:p>
    <w:p w:rsidR="005174A8" w:rsidRPr="005174A8" w:rsidRDefault="003F6BFE"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 xml:space="preserve">As many as 70.3% of the teachers were rated proficient in Mathematics, with nearly equal proportions of males and females: 71.5% and 70.9% respectively, reaching this level of excellence. </w:t>
      </w:r>
      <w:r w:rsidR="0055460D" w:rsidRPr="005174A8">
        <w:rPr>
          <w:rFonts w:ascii="Times New Roman" w:hAnsi="Times New Roman" w:cs="Times New Roman"/>
          <w:sz w:val="24"/>
          <w:szCs w:val="24"/>
        </w:rPr>
        <w:t xml:space="preserve"> However</w:t>
      </w:r>
      <w:r w:rsidR="000A7372">
        <w:rPr>
          <w:rFonts w:ascii="Times New Roman" w:hAnsi="Times New Roman" w:cs="Times New Roman"/>
          <w:sz w:val="24"/>
          <w:szCs w:val="24"/>
        </w:rPr>
        <w:t>,</w:t>
      </w:r>
      <w:r w:rsidR="0055460D" w:rsidRPr="005174A8">
        <w:rPr>
          <w:rFonts w:ascii="Times New Roman" w:hAnsi="Times New Roman" w:cs="Times New Roman"/>
          <w:sz w:val="24"/>
          <w:szCs w:val="24"/>
        </w:rPr>
        <w:t xml:space="preserve"> the proportion of students who reached the defined competency level of 38.2%</w:t>
      </w:r>
      <w:r w:rsidR="000A7372">
        <w:rPr>
          <w:rFonts w:ascii="Times New Roman" w:hAnsi="Times New Roman" w:cs="Times New Roman"/>
          <w:sz w:val="24"/>
          <w:szCs w:val="24"/>
        </w:rPr>
        <w:t>,</w:t>
      </w:r>
      <w:r w:rsidR="0055460D" w:rsidRPr="005174A8">
        <w:rPr>
          <w:rFonts w:ascii="Times New Roman" w:hAnsi="Times New Roman" w:cs="Times New Roman"/>
          <w:sz w:val="24"/>
          <w:szCs w:val="24"/>
        </w:rPr>
        <w:t xml:space="preserve"> was much lower.  In addition, significantly more boys (43.9%) than girls (32.2%)</w:t>
      </w:r>
      <w:r w:rsidR="00997BB7">
        <w:rPr>
          <w:rFonts w:ascii="Times New Roman" w:hAnsi="Times New Roman" w:cs="Times New Roman"/>
          <w:sz w:val="24"/>
          <w:szCs w:val="24"/>
        </w:rPr>
        <w:t xml:space="preserve"> were proficient</w:t>
      </w:r>
      <w:r w:rsidR="005174A8" w:rsidRPr="005174A8">
        <w:rPr>
          <w:rFonts w:ascii="Times New Roman" w:hAnsi="Times New Roman" w:cs="Times New Roman"/>
          <w:sz w:val="24"/>
          <w:szCs w:val="24"/>
        </w:rPr>
        <w:t xml:space="preserve">.  There was a </w:t>
      </w:r>
      <w:r w:rsidR="00417D19">
        <w:rPr>
          <w:rFonts w:ascii="Times New Roman" w:hAnsi="Times New Roman" w:cs="Times New Roman"/>
          <w:sz w:val="24"/>
          <w:szCs w:val="24"/>
        </w:rPr>
        <w:t>weak</w:t>
      </w:r>
      <w:r w:rsidR="005174A8" w:rsidRPr="005174A8">
        <w:rPr>
          <w:rFonts w:ascii="Times New Roman" w:hAnsi="Times New Roman" w:cs="Times New Roman"/>
          <w:sz w:val="24"/>
          <w:szCs w:val="24"/>
        </w:rPr>
        <w:t xml:space="preserve"> correlation between the teachers’ and students</w:t>
      </w:r>
      <w:r w:rsidR="00DA3E4B">
        <w:rPr>
          <w:rFonts w:ascii="Times New Roman" w:hAnsi="Times New Roman" w:cs="Times New Roman"/>
          <w:sz w:val="24"/>
          <w:szCs w:val="24"/>
        </w:rPr>
        <w:t>’</w:t>
      </w:r>
      <w:r w:rsidR="005174A8" w:rsidRPr="005174A8">
        <w:rPr>
          <w:rFonts w:ascii="Times New Roman" w:hAnsi="Times New Roman" w:cs="Times New Roman"/>
          <w:sz w:val="24"/>
          <w:szCs w:val="24"/>
        </w:rPr>
        <w:t xml:space="preserve"> </w:t>
      </w:r>
      <w:r w:rsidR="005174A8" w:rsidRPr="005174A8">
        <w:rPr>
          <w:rFonts w:ascii="Times New Roman" w:hAnsi="Times New Roman" w:cs="Times New Roman"/>
          <w:sz w:val="24"/>
          <w:szCs w:val="24"/>
        </w:rPr>
        <w:lastRenderedPageBreak/>
        <w:t xml:space="preserve">achievement </w:t>
      </w:r>
      <w:r w:rsidR="00417D19">
        <w:rPr>
          <w:rFonts w:ascii="Times New Roman" w:hAnsi="Times New Roman" w:cs="Times New Roman"/>
          <w:sz w:val="24"/>
          <w:szCs w:val="24"/>
        </w:rPr>
        <w:t>(</w:t>
      </w:r>
      <w:r w:rsidR="005174A8" w:rsidRPr="005174A8">
        <w:rPr>
          <w:rFonts w:ascii="Times New Roman" w:hAnsi="Times New Roman" w:cs="Times New Roman"/>
          <w:sz w:val="24"/>
          <w:szCs w:val="24"/>
        </w:rPr>
        <w:t>r =0.1265</w:t>
      </w:r>
      <w:r w:rsidR="00417D19">
        <w:rPr>
          <w:rFonts w:ascii="Times New Roman" w:hAnsi="Times New Roman" w:cs="Times New Roman"/>
          <w:sz w:val="24"/>
          <w:szCs w:val="24"/>
        </w:rPr>
        <w:t>; n=523;</w:t>
      </w:r>
      <w:r w:rsidR="005174A8" w:rsidRPr="005174A8">
        <w:rPr>
          <w:rFonts w:ascii="Times New Roman" w:hAnsi="Times New Roman" w:cs="Times New Roman"/>
          <w:sz w:val="24"/>
          <w:szCs w:val="24"/>
        </w:rPr>
        <w:t xml:space="preserve"> p = .0041***</w:t>
      </w:r>
      <w:r w:rsidR="00417D19">
        <w:rPr>
          <w:rFonts w:ascii="Times New Roman" w:hAnsi="Times New Roman" w:cs="Times New Roman"/>
          <w:sz w:val="24"/>
          <w:szCs w:val="24"/>
        </w:rPr>
        <w:t xml:space="preserve">).  This means </w:t>
      </w:r>
      <w:r w:rsidR="00997BB7">
        <w:rPr>
          <w:rFonts w:ascii="Times New Roman" w:hAnsi="Times New Roman" w:cs="Times New Roman"/>
          <w:sz w:val="24"/>
          <w:szCs w:val="24"/>
        </w:rPr>
        <w:t xml:space="preserve">that </w:t>
      </w:r>
      <w:r w:rsidR="00B5225F">
        <w:rPr>
          <w:rFonts w:ascii="Times New Roman" w:hAnsi="Times New Roman" w:cs="Times New Roman"/>
          <w:sz w:val="24"/>
          <w:szCs w:val="24"/>
        </w:rPr>
        <w:t xml:space="preserve">there is a small </w:t>
      </w:r>
      <w:r w:rsidR="00B5225F" w:rsidRPr="005174A8">
        <w:rPr>
          <w:rFonts w:ascii="Times New Roman" w:hAnsi="Times New Roman" w:cs="Times New Roman"/>
          <w:sz w:val="24"/>
          <w:szCs w:val="24"/>
        </w:rPr>
        <w:t>significant effect of teacher subject knowledge on student achievement</w:t>
      </w:r>
      <w:r w:rsidR="00417D19">
        <w:rPr>
          <w:rFonts w:ascii="Times New Roman" w:hAnsi="Times New Roman" w:cs="Times New Roman"/>
          <w:sz w:val="24"/>
          <w:szCs w:val="24"/>
        </w:rPr>
        <w:t>.</w:t>
      </w:r>
    </w:p>
    <w:p w:rsidR="00822351" w:rsidRPr="00997BB7" w:rsidRDefault="00997BB7" w:rsidP="00997BB7">
      <w:pPr>
        <w:spacing w:line="360" w:lineRule="auto"/>
        <w:ind w:left="864" w:hanging="864"/>
        <w:jc w:val="both"/>
        <w:rPr>
          <w:rFonts w:ascii="Times New Roman" w:hAnsi="Times New Roman" w:cs="Times New Roman"/>
          <w:b/>
        </w:rPr>
      </w:pPr>
      <w:r w:rsidRPr="00997BB7">
        <w:rPr>
          <w:rFonts w:ascii="Times New Roman" w:hAnsi="Times New Roman" w:cs="Times New Roman"/>
          <w:b/>
        </w:rPr>
        <w:t>4.2</w:t>
      </w:r>
      <w:r w:rsidRPr="00997BB7">
        <w:rPr>
          <w:rFonts w:ascii="Times New Roman" w:hAnsi="Times New Roman" w:cs="Times New Roman"/>
          <w:b/>
        </w:rPr>
        <w:tab/>
      </w:r>
      <w:r w:rsidR="001A3D21" w:rsidRPr="00997BB7">
        <w:rPr>
          <w:rFonts w:ascii="Times New Roman" w:hAnsi="Times New Roman" w:cs="Times New Roman"/>
          <w:b/>
        </w:rPr>
        <w:t>ACHIEVEMENT OF TEACHERS AND STUDENTS BY TEACHER PROFESSIONAL QUALIFICATION</w:t>
      </w:r>
      <w:r w:rsidR="00822351" w:rsidRPr="00997BB7">
        <w:rPr>
          <w:rFonts w:ascii="Times New Roman" w:hAnsi="Times New Roman" w:cs="Times New Roman"/>
          <w:b/>
        </w:rPr>
        <w:t xml:space="preserve"> </w:t>
      </w:r>
    </w:p>
    <w:p w:rsidR="00FD6074" w:rsidRDefault="00FD6074"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The mean scores of the teachers and students in Mathematics by teacher qualification are shown in Table 2.</w:t>
      </w:r>
    </w:p>
    <w:p w:rsidR="00CF1D86" w:rsidRPr="00997BB7" w:rsidRDefault="00997BB7" w:rsidP="00997BB7">
      <w:pPr>
        <w:spacing w:line="360" w:lineRule="auto"/>
        <w:ind w:left="1152" w:hanging="1152"/>
        <w:jc w:val="both"/>
        <w:rPr>
          <w:rFonts w:ascii="Times New Roman" w:hAnsi="Times New Roman" w:cs="Times New Roman"/>
          <w:b/>
          <w:sz w:val="24"/>
          <w:szCs w:val="24"/>
        </w:rPr>
      </w:pPr>
      <w:r>
        <w:rPr>
          <w:rFonts w:ascii="Times New Roman" w:hAnsi="Times New Roman" w:cs="Times New Roman"/>
          <w:b/>
          <w:sz w:val="24"/>
          <w:szCs w:val="24"/>
        </w:rPr>
        <w:t>Table 2: Mean Scores of Teachers and Students in Mathematics b</w:t>
      </w:r>
      <w:r w:rsidRPr="00997BB7">
        <w:rPr>
          <w:rFonts w:ascii="Times New Roman" w:hAnsi="Times New Roman" w:cs="Times New Roman"/>
          <w:b/>
          <w:sz w:val="24"/>
          <w:szCs w:val="24"/>
        </w:rPr>
        <w:t>y Teacher Qualification</w:t>
      </w:r>
    </w:p>
    <w:tbl>
      <w:tblPr>
        <w:tblStyle w:val="LightShading-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2268"/>
        <w:gridCol w:w="1350"/>
        <w:gridCol w:w="990"/>
        <w:gridCol w:w="1048"/>
        <w:gridCol w:w="1320"/>
        <w:gridCol w:w="1300"/>
        <w:gridCol w:w="1012"/>
      </w:tblGrid>
      <w:tr w:rsidR="004C10CB" w:rsidRPr="00A1545A" w:rsidTr="00997BB7">
        <w:trPr>
          <w:cnfStyle w:val="100000000000"/>
          <w:trHeight w:val="432"/>
        </w:trPr>
        <w:tc>
          <w:tcPr>
            <w:cnfStyle w:val="001000000000"/>
            <w:tcW w:w="2268" w:type="dxa"/>
            <w:tcBorders>
              <w:top w:val="none" w:sz="0" w:space="0" w:color="auto"/>
              <w:left w:val="none" w:sz="0" w:space="0" w:color="auto"/>
              <w:bottom w:val="none" w:sz="0" w:space="0" w:color="auto"/>
              <w:right w:val="none" w:sz="0" w:space="0" w:color="auto"/>
            </w:tcBorders>
            <w:shd w:val="clear" w:color="auto" w:fill="FFFFFF" w:themeFill="background1"/>
            <w:vAlign w:val="bottom"/>
          </w:tcPr>
          <w:p w:rsidR="004C10CB" w:rsidRPr="00A1545A" w:rsidRDefault="004C10CB" w:rsidP="00E42A96">
            <w:pPr>
              <w:spacing w:after="0" w:line="360" w:lineRule="auto"/>
              <w:rPr>
                <w:rFonts w:ascii="Times New Roman" w:hAnsi="Times New Roman" w:cs="Times New Roman"/>
                <w:b w:val="0"/>
                <w:color w:val="auto"/>
              </w:rPr>
            </w:pPr>
            <w:r w:rsidRPr="00A1545A">
              <w:rPr>
                <w:rFonts w:ascii="Times New Roman" w:hAnsi="Times New Roman" w:cs="Times New Roman"/>
                <w:b w:val="0"/>
                <w:color w:val="auto"/>
              </w:rPr>
              <w:t>HIGHEST TEACHING QUALIFICATION</w:t>
            </w:r>
          </w:p>
        </w:tc>
        <w:tc>
          <w:tcPr>
            <w:tcW w:w="3388" w:type="dxa"/>
            <w:gridSpan w:val="3"/>
            <w:tcBorders>
              <w:top w:val="none" w:sz="0" w:space="0" w:color="auto"/>
              <w:left w:val="none" w:sz="0" w:space="0" w:color="auto"/>
              <w:bottom w:val="none" w:sz="0" w:space="0" w:color="auto"/>
              <w:right w:val="none" w:sz="0" w:space="0" w:color="auto"/>
            </w:tcBorders>
            <w:shd w:val="clear" w:color="auto" w:fill="FFFFFF" w:themeFill="background1"/>
            <w:vAlign w:val="bottom"/>
          </w:tcPr>
          <w:p w:rsidR="004C10CB" w:rsidRPr="00A1545A" w:rsidRDefault="004C10CB" w:rsidP="00E42A96">
            <w:pPr>
              <w:spacing w:after="0" w:line="360" w:lineRule="auto"/>
              <w:cnfStyle w:val="100000000000"/>
              <w:rPr>
                <w:rFonts w:ascii="Times New Roman" w:hAnsi="Times New Roman" w:cs="Times New Roman"/>
                <w:b w:val="0"/>
                <w:color w:val="auto"/>
              </w:rPr>
            </w:pPr>
            <w:r w:rsidRPr="00A1545A">
              <w:rPr>
                <w:rFonts w:ascii="Times New Roman" w:hAnsi="Times New Roman" w:cs="Times New Roman"/>
                <w:b w:val="0"/>
                <w:color w:val="auto"/>
              </w:rPr>
              <w:t>TEACHERS</w:t>
            </w:r>
          </w:p>
        </w:tc>
        <w:tc>
          <w:tcPr>
            <w:tcW w:w="3632" w:type="dxa"/>
            <w:gridSpan w:val="3"/>
            <w:tcBorders>
              <w:top w:val="none" w:sz="0" w:space="0" w:color="auto"/>
              <w:left w:val="none" w:sz="0" w:space="0" w:color="auto"/>
              <w:bottom w:val="none" w:sz="0" w:space="0" w:color="auto"/>
              <w:right w:val="none" w:sz="0" w:space="0" w:color="auto"/>
            </w:tcBorders>
            <w:shd w:val="clear" w:color="auto" w:fill="FFFFFF" w:themeFill="background1"/>
            <w:vAlign w:val="bottom"/>
          </w:tcPr>
          <w:p w:rsidR="004C10CB" w:rsidRPr="00A1545A" w:rsidRDefault="004C10CB" w:rsidP="00E42A96">
            <w:pPr>
              <w:spacing w:after="0" w:line="360" w:lineRule="auto"/>
              <w:cnfStyle w:val="100000000000"/>
              <w:rPr>
                <w:rFonts w:ascii="Times New Roman" w:hAnsi="Times New Roman" w:cs="Times New Roman"/>
                <w:b w:val="0"/>
                <w:color w:val="auto"/>
              </w:rPr>
            </w:pPr>
            <w:r w:rsidRPr="00A1545A">
              <w:rPr>
                <w:rFonts w:ascii="Times New Roman" w:hAnsi="Times New Roman" w:cs="Times New Roman"/>
                <w:b w:val="0"/>
                <w:color w:val="auto"/>
              </w:rPr>
              <w:t>STUDENTS</w:t>
            </w:r>
          </w:p>
        </w:tc>
      </w:tr>
      <w:tr w:rsidR="00FD6074" w:rsidRPr="00A1545A" w:rsidTr="00997BB7">
        <w:trPr>
          <w:cnfStyle w:val="000000100000"/>
          <w:trHeight w:val="432"/>
        </w:trPr>
        <w:tc>
          <w:tcPr>
            <w:cnfStyle w:val="001000000000"/>
            <w:tcW w:w="2268"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rPr>
                <w:rFonts w:ascii="Times New Roman" w:hAnsi="Times New Roman" w:cs="Times New Roman"/>
                <w:color w:val="auto"/>
              </w:rPr>
            </w:pPr>
          </w:p>
        </w:tc>
        <w:tc>
          <w:tcPr>
            <w:tcW w:w="1350"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N</w:t>
            </w:r>
          </w:p>
        </w:tc>
        <w:tc>
          <w:tcPr>
            <w:tcW w:w="990"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MEAN</w:t>
            </w:r>
          </w:p>
        </w:tc>
        <w:tc>
          <w:tcPr>
            <w:tcW w:w="1048"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S E</w:t>
            </w:r>
          </w:p>
        </w:tc>
        <w:tc>
          <w:tcPr>
            <w:tcW w:w="1320"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N</w:t>
            </w:r>
          </w:p>
        </w:tc>
        <w:tc>
          <w:tcPr>
            <w:tcW w:w="1300"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MEAN</w:t>
            </w:r>
          </w:p>
        </w:tc>
        <w:tc>
          <w:tcPr>
            <w:tcW w:w="1012"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S E</w:t>
            </w:r>
          </w:p>
        </w:tc>
      </w:tr>
      <w:tr w:rsidR="00FD6074" w:rsidRPr="00A1545A" w:rsidTr="00997BB7">
        <w:trPr>
          <w:trHeight w:val="432"/>
        </w:trPr>
        <w:tc>
          <w:tcPr>
            <w:cnfStyle w:val="001000000000"/>
            <w:tcW w:w="2268" w:type="dxa"/>
            <w:shd w:val="clear" w:color="auto" w:fill="FFFFFF" w:themeFill="background1"/>
            <w:vAlign w:val="bottom"/>
          </w:tcPr>
          <w:p w:rsidR="00FD6074" w:rsidRPr="00A1545A" w:rsidRDefault="00FD6074" w:rsidP="00E42A96">
            <w:pPr>
              <w:spacing w:after="0" w:line="360" w:lineRule="auto"/>
              <w:rPr>
                <w:rFonts w:ascii="Times New Roman" w:hAnsi="Times New Roman" w:cs="Times New Roman"/>
                <w:color w:val="auto"/>
              </w:rPr>
            </w:pPr>
            <w:r w:rsidRPr="00A1545A">
              <w:rPr>
                <w:rFonts w:ascii="Times New Roman" w:hAnsi="Times New Roman" w:cs="Times New Roman"/>
                <w:color w:val="auto"/>
              </w:rPr>
              <w:t>Degree in Education</w:t>
            </w:r>
          </w:p>
        </w:tc>
        <w:tc>
          <w:tcPr>
            <w:tcW w:w="1350" w:type="dxa"/>
            <w:shd w:val="clear" w:color="auto" w:fill="FFFFFF" w:themeFill="background1"/>
            <w:vAlign w:val="bottom"/>
          </w:tcPr>
          <w:p w:rsidR="00FD6074" w:rsidRPr="00A1545A" w:rsidRDefault="00C446F7"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168</w:t>
            </w:r>
          </w:p>
        </w:tc>
        <w:tc>
          <w:tcPr>
            <w:tcW w:w="990" w:type="dxa"/>
            <w:shd w:val="clear" w:color="auto" w:fill="FFFFFF" w:themeFill="background1"/>
            <w:vAlign w:val="bottom"/>
          </w:tcPr>
          <w:p w:rsidR="00FD6074" w:rsidRPr="00A1545A" w:rsidRDefault="00FD6074"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81.3</w:t>
            </w:r>
          </w:p>
        </w:tc>
        <w:tc>
          <w:tcPr>
            <w:tcW w:w="1048" w:type="dxa"/>
            <w:shd w:val="clear" w:color="auto" w:fill="FFFFFF" w:themeFill="background1"/>
            <w:vAlign w:val="bottom"/>
          </w:tcPr>
          <w:p w:rsidR="00FD6074" w:rsidRPr="00A1545A" w:rsidRDefault="00FD6074"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1.44</w:t>
            </w:r>
          </w:p>
        </w:tc>
        <w:tc>
          <w:tcPr>
            <w:tcW w:w="1320" w:type="dxa"/>
            <w:shd w:val="clear" w:color="auto" w:fill="FFFFFF" w:themeFill="background1"/>
            <w:vAlign w:val="bottom"/>
          </w:tcPr>
          <w:p w:rsidR="00FD6074" w:rsidRPr="00A1545A" w:rsidRDefault="004C10CB"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6,</w:t>
            </w:r>
            <w:r w:rsidR="00A1545A" w:rsidRPr="00A1545A">
              <w:rPr>
                <w:rFonts w:ascii="Times New Roman" w:hAnsi="Times New Roman" w:cs="Times New Roman"/>
                <w:color w:val="auto"/>
              </w:rPr>
              <w:t>6</w:t>
            </w:r>
            <w:r w:rsidRPr="00A1545A">
              <w:rPr>
                <w:rFonts w:ascii="Times New Roman" w:hAnsi="Times New Roman" w:cs="Times New Roman"/>
                <w:color w:val="auto"/>
              </w:rPr>
              <w:t>42</w:t>
            </w:r>
          </w:p>
        </w:tc>
        <w:tc>
          <w:tcPr>
            <w:tcW w:w="1300" w:type="dxa"/>
            <w:shd w:val="clear" w:color="auto" w:fill="FFFFFF" w:themeFill="background1"/>
            <w:vAlign w:val="bottom"/>
          </w:tcPr>
          <w:p w:rsidR="00FD6074" w:rsidRPr="00A1545A" w:rsidRDefault="00FD6074"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39.1</w:t>
            </w:r>
          </w:p>
        </w:tc>
        <w:tc>
          <w:tcPr>
            <w:tcW w:w="1012" w:type="dxa"/>
            <w:shd w:val="clear" w:color="auto" w:fill="FFFFFF" w:themeFill="background1"/>
            <w:vAlign w:val="bottom"/>
          </w:tcPr>
          <w:p w:rsidR="00FD6074" w:rsidRPr="00A1545A" w:rsidRDefault="00FD6074"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0.93</w:t>
            </w:r>
          </w:p>
        </w:tc>
      </w:tr>
      <w:tr w:rsidR="00FD6074" w:rsidRPr="00A1545A" w:rsidTr="00997BB7">
        <w:trPr>
          <w:cnfStyle w:val="000000100000"/>
          <w:trHeight w:val="432"/>
        </w:trPr>
        <w:tc>
          <w:tcPr>
            <w:cnfStyle w:val="001000000000"/>
            <w:tcW w:w="2268"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rPr>
                <w:rFonts w:ascii="Times New Roman" w:hAnsi="Times New Roman" w:cs="Times New Roman"/>
                <w:color w:val="auto"/>
              </w:rPr>
            </w:pPr>
            <w:r w:rsidRPr="00A1545A">
              <w:rPr>
                <w:rFonts w:ascii="Times New Roman" w:hAnsi="Times New Roman" w:cs="Times New Roman"/>
                <w:color w:val="auto"/>
              </w:rPr>
              <w:t xml:space="preserve">Grade V </w:t>
            </w:r>
          </w:p>
        </w:tc>
        <w:tc>
          <w:tcPr>
            <w:tcW w:w="1350" w:type="dxa"/>
            <w:tcBorders>
              <w:left w:val="none" w:sz="0" w:space="0" w:color="auto"/>
              <w:right w:val="none" w:sz="0" w:space="0" w:color="auto"/>
            </w:tcBorders>
            <w:shd w:val="clear" w:color="auto" w:fill="FFFFFF" w:themeFill="background1"/>
            <w:vAlign w:val="bottom"/>
          </w:tcPr>
          <w:p w:rsidR="00FD6074" w:rsidRPr="00A1545A" w:rsidRDefault="00C446F7"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215</w:t>
            </w:r>
          </w:p>
        </w:tc>
        <w:tc>
          <w:tcPr>
            <w:tcW w:w="990"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82.4</w:t>
            </w:r>
          </w:p>
        </w:tc>
        <w:tc>
          <w:tcPr>
            <w:tcW w:w="1048"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1.10</w:t>
            </w:r>
          </w:p>
        </w:tc>
        <w:tc>
          <w:tcPr>
            <w:tcW w:w="1320" w:type="dxa"/>
            <w:tcBorders>
              <w:left w:val="none" w:sz="0" w:space="0" w:color="auto"/>
              <w:right w:val="none" w:sz="0" w:space="0" w:color="auto"/>
            </w:tcBorders>
            <w:shd w:val="clear" w:color="auto" w:fill="FFFFFF" w:themeFill="background1"/>
            <w:vAlign w:val="bottom"/>
          </w:tcPr>
          <w:p w:rsidR="00FD6074" w:rsidRPr="00A1545A" w:rsidRDefault="004C10CB"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8,431</w:t>
            </w:r>
          </w:p>
        </w:tc>
        <w:tc>
          <w:tcPr>
            <w:tcW w:w="1300"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34.6</w:t>
            </w:r>
          </w:p>
        </w:tc>
        <w:tc>
          <w:tcPr>
            <w:tcW w:w="1012"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0.72</w:t>
            </w:r>
          </w:p>
        </w:tc>
      </w:tr>
      <w:tr w:rsidR="00FD6074" w:rsidRPr="00A1545A" w:rsidTr="00997BB7">
        <w:trPr>
          <w:trHeight w:val="432"/>
        </w:trPr>
        <w:tc>
          <w:tcPr>
            <w:cnfStyle w:val="001000000000"/>
            <w:tcW w:w="2268" w:type="dxa"/>
            <w:shd w:val="clear" w:color="auto" w:fill="FFFFFF" w:themeFill="background1"/>
            <w:vAlign w:val="bottom"/>
          </w:tcPr>
          <w:p w:rsidR="00FD6074" w:rsidRPr="00A1545A" w:rsidRDefault="00C446F7" w:rsidP="00E42A96">
            <w:pPr>
              <w:spacing w:after="0" w:line="360" w:lineRule="auto"/>
              <w:rPr>
                <w:rFonts w:ascii="Times New Roman" w:hAnsi="Times New Roman" w:cs="Times New Roman"/>
                <w:color w:val="auto"/>
              </w:rPr>
            </w:pPr>
            <w:r w:rsidRPr="00A1545A">
              <w:rPr>
                <w:rFonts w:ascii="Times New Roman" w:hAnsi="Times New Roman" w:cs="Times New Roman"/>
                <w:color w:val="auto"/>
              </w:rPr>
              <w:t>Untrained</w:t>
            </w:r>
          </w:p>
        </w:tc>
        <w:tc>
          <w:tcPr>
            <w:tcW w:w="1350" w:type="dxa"/>
            <w:shd w:val="clear" w:color="auto" w:fill="FFFFFF" w:themeFill="background1"/>
            <w:vAlign w:val="bottom"/>
          </w:tcPr>
          <w:p w:rsidR="00FD6074" w:rsidRPr="00A1545A" w:rsidRDefault="00C446F7"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 xml:space="preserve"> 75</w:t>
            </w:r>
          </w:p>
        </w:tc>
        <w:tc>
          <w:tcPr>
            <w:tcW w:w="990" w:type="dxa"/>
            <w:shd w:val="clear" w:color="auto" w:fill="FFFFFF" w:themeFill="background1"/>
            <w:vAlign w:val="bottom"/>
          </w:tcPr>
          <w:p w:rsidR="00FD6074" w:rsidRPr="00A1545A" w:rsidRDefault="00FD6074"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79.4</w:t>
            </w:r>
          </w:p>
        </w:tc>
        <w:tc>
          <w:tcPr>
            <w:tcW w:w="1048" w:type="dxa"/>
            <w:shd w:val="clear" w:color="auto" w:fill="FFFFFF" w:themeFill="background1"/>
            <w:vAlign w:val="bottom"/>
          </w:tcPr>
          <w:p w:rsidR="00FD6074" w:rsidRPr="00A1545A" w:rsidRDefault="00FD6074"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1.30</w:t>
            </w:r>
          </w:p>
        </w:tc>
        <w:tc>
          <w:tcPr>
            <w:tcW w:w="1320" w:type="dxa"/>
            <w:shd w:val="clear" w:color="auto" w:fill="FFFFFF" w:themeFill="background1"/>
            <w:vAlign w:val="bottom"/>
          </w:tcPr>
          <w:p w:rsidR="00FD6074" w:rsidRPr="00A1545A" w:rsidRDefault="004C10CB"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2,354</w:t>
            </w:r>
          </w:p>
        </w:tc>
        <w:tc>
          <w:tcPr>
            <w:tcW w:w="1300" w:type="dxa"/>
            <w:shd w:val="clear" w:color="auto" w:fill="FFFFFF" w:themeFill="background1"/>
            <w:vAlign w:val="bottom"/>
          </w:tcPr>
          <w:p w:rsidR="00FD6074" w:rsidRPr="00A1545A" w:rsidRDefault="00FD6074"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32.2</w:t>
            </w:r>
          </w:p>
        </w:tc>
        <w:tc>
          <w:tcPr>
            <w:tcW w:w="1012" w:type="dxa"/>
            <w:shd w:val="clear" w:color="auto" w:fill="FFFFFF" w:themeFill="background1"/>
            <w:vAlign w:val="bottom"/>
          </w:tcPr>
          <w:p w:rsidR="00FD6074" w:rsidRPr="00A1545A" w:rsidRDefault="00FD6074" w:rsidP="00E42A96">
            <w:pPr>
              <w:spacing w:after="0" w:line="360" w:lineRule="auto"/>
              <w:cnfStyle w:val="000000000000"/>
              <w:rPr>
                <w:rFonts w:ascii="Times New Roman" w:hAnsi="Times New Roman" w:cs="Times New Roman"/>
                <w:color w:val="auto"/>
              </w:rPr>
            </w:pPr>
            <w:r w:rsidRPr="00A1545A">
              <w:rPr>
                <w:rFonts w:ascii="Times New Roman" w:hAnsi="Times New Roman" w:cs="Times New Roman"/>
                <w:color w:val="auto"/>
              </w:rPr>
              <w:t>1.19</w:t>
            </w:r>
          </w:p>
        </w:tc>
      </w:tr>
      <w:tr w:rsidR="00FD6074" w:rsidRPr="00A1545A" w:rsidTr="00997BB7">
        <w:trPr>
          <w:cnfStyle w:val="000000100000"/>
          <w:trHeight w:val="432"/>
        </w:trPr>
        <w:tc>
          <w:tcPr>
            <w:cnfStyle w:val="001000000000"/>
            <w:tcW w:w="2268"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rPr>
                <w:rFonts w:ascii="Times New Roman" w:hAnsi="Times New Roman" w:cs="Times New Roman"/>
                <w:color w:val="auto"/>
              </w:rPr>
            </w:pPr>
            <w:r w:rsidRPr="00A1545A">
              <w:rPr>
                <w:rFonts w:ascii="Times New Roman" w:hAnsi="Times New Roman" w:cs="Times New Roman"/>
                <w:color w:val="auto"/>
              </w:rPr>
              <w:t>Total</w:t>
            </w:r>
          </w:p>
        </w:tc>
        <w:tc>
          <w:tcPr>
            <w:tcW w:w="1350" w:type="dxa"/>
            <w:tcBorders>
              <w:left w:val="none" w:sz="0" w:space="0" w:color="auto"/>
              <w:right w:val="none" w:sz="0" w:space="0" w:color="auto"/>
            </w:tcBorders>
            <w:shd w:val="clear" w:color="auto" w:fill="FFFFFF" w:themeFill="background1"/>
            <w:vAlign w:val="bottom"/>
          </w:tcPr>
          <w:p w:rsidR="00FD6074" w:rsidRPr="00A1545A" w:rsidRDefault="00C446F7"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458</w:t>
            </w:r>
          </w:p>
        </w:tc>
        <w:tc>
          <w:tcPr>
            <w:tcW w:w="990"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p>
        </w:tc>
        <w:tc>
          <w:tcPr>
            <w:tcW w:w="1048"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p>
        </w:tc>
        <w:tc>
          <w:tcPr>
            <w:tcW w:w="1320" w:type="dxa"/>
            <w:tcBorders>
              <w:left w:val="none" w:sz="0" w:space="0" w:color="auto"/>
              <w:right w:val="none" w:sz="0" w:space="0" w:color="auto"/>
            </w:tcBorders>
            <w:shd w:val="clear" w:color="auto" w:fill="FFFFFF" w:themeFill="background1"/>
            <w:vAlign w:val="bottom"/>
          </w:tcPr>
          <w:p w:rsidR="00FD6074" w:rsidRPr="00A1545A" w:rsidRDefault="004C10CB" w:rsidP="00E42A96">
            <w:pPr>
              <w:spacing w:after="0" w:line="360" w:lineRule="auto"/>
              <w:cnfStyle w:val="000000100000"/>
              <w:rPr>
                <w:rFonts w:ascii="Times New Roman" w:hAnsi="Times New Roman" w:cs="Times New Roman"/>
                <w:color w:val="auto"/>
              </w:rPr>
            </w:pPr>
            <w:r w:rsidRPr="00A1545A">
              <w:rPr>
                <w:rFonts w:ascii="Times New Roman" w:hAnsi="Times New Roman" w:cs="Times New Roman"/>
                <w:color w:val="auto"/>
              </w:rPr>
              <w:t>17,427</w:t>
            </w:r>
          </w:p>
        </w:tc>
        <w:tc>
          <w:tcPr>
            <w:tcW w:w="1300"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p>
        </w:tc>
        <w:tc>
          <w:tcPr>
            <w:tcW w:w="1012" w:type="dxa"/>
            <w:tcBorders>
              <w:left w:val="none" w:sz="0" w:space="0" w:color="auto"/>
              <w:right w:val="none" w:sz="0" w:space="0" w:color="auto"/>
            </w:tcBorders>
            <w:shd w:val="clear" w:color="auto" w:fill="FFFFFF" w:themeFill="background1"/>
            <w:vAlign w:val="bottom"/>
          </w:tcPr>
          <w:p w:rsidR="00FD6074" w:rsidRPr="00A1545A" w:rsidRDefault="00FD6074" w:rsidP="00E42A96">
            <w:pPr>
              <w:spacing w:after="0" w:line="360" w:lineRule="auto"/>
              <w:cnfStyle w:val="000000100000"/>
              <w:rPr>
                <w:rFonts w:ascii="Times New Roman" w:hAnsi="Times New Roman" w:cs="Times New Roman"/>
                <w:color w:val="auto"/>
              </w:rPr>
            </w:pPr>
          </w:p>
        </w:tc>
      </w:tr>
    </w:tbl>
    <w:p w:rsidR="00A1545A" w:rsidRDefault="00A1545A" w:rsidP="00E42A96">
      <w:pPr>
        <w:spacing w:line="360" w:lineRule="auto"/>
        <w:jc w:val="both"/>
        <w:rPr>
          <w:rFonts w:ascii="Times New Roman" w:hAnsi="Times New Roman" w:cs="Times New Roman"/>
          <w:sz w:val="24"/>
          <w:szCs w:val="24"/>
        </w:rPr>
      </w:pPr>
    </w:p>
    <w:p w:rsidR="00912907" w:rsidRDefault="00FD6074"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 xml:space="preserve">The mean scores of the teachers of different qualifications were not significantly different, but the teachers who were </w:t>
      </w:r>
      <w:r w:rsidR="000A7372">
        <w:rPr>
          <w:rFonts w:ascii="Times New Roman" w:hAnsi="Times New Roman" w:cs="Times New Roman"/>
          <w:sz w:val="24"/>
          <w:szCs w:val="24"/>
        </w:rPr>
        <w:t>un</w:t>
      </w:r>
      <w:r w:rsidRPr="005174A8">
        <w:rPr>
          <w:rFonts w:ascii="Times New Roman" w:hAnsi="Times New Roman" w:cs="Times New Roman"/>
          <w:sz w:val="24"/>
          <w:szCs w:val="24"/>
        </w:rPr>
        <w:t>trained obtained the lowest mean score</w:t>
      </w:r>
      <w:r w:rsidR="00BE3526" w:rsidRPr="005174A8">
        <w:rPr>
          <w:rFonts w:ascii="Times New Roman" w:hAnsi="Times New Roman" w:cs="Times New Roman"/>
          <w:sz w:val="24"/>
          <w:szCs w:val="24"/>
        </w:rPr>
        <w:t xml:space="preserve"> of 79.4%, compared to 81.3% and 82.4%</w:t>
      </w:r>
      <w:r w:rsidR="00997BB7">
        <w:rPr>
          <w:rFonts w:ascii="Times New Roman" w:hAnsi="Times New Roman" w:cs="Times New Roman"/>
          <w:sz w:val="24"/>
          <w:szCs w:val="24"/>
        </w:rPr>
        <w:t xml:space="preserve"> for degree and Grade V holders respectively</w:t>
      </w:r>
      <w:r w:rsidRPr="005174A8">
        <w:rPr>
          <w:rFonts w:ascii="Times New Roman" w:hAnsi="Times New Roman" w:cs="Times New Roman"/>
          <w:sz w:val="24"/>
          <w:szCs w:val="24"/>
        </w:rPr>
        <w:t xml:space="preserve">.  </w:t>
      </w:r>
      <w:r w:rsidR="00B153FB" w:rsidRPr="005174A8">
        <w:rPr>
          <w:rFonts w:ascii="Times New Roman" w:hAnsi="Times New Roman" w:cs="Times New Roman"/>
          <w:sz w:val="24"/>
          <w:szCs w:val="24"/>
        </w:rPr>
        <w:t>However, the mean scores of the students were significantly lower than the teachers</w:t>
      </w:r>
      <w:r w:rsidR="00997BB7">
        <w:rPr>
          <w:rFonts w:ascii="Times New Roman" w:hAnsi="Times New Roman" w:cs="Times New Roman"/>
          <w:sz w:val="24"/>
          <w:szCs w:val="24"/>
        </w:rPr>
        <w:t>’</w:t>
      </w:r>
      <w:r w:rsidR="000A7372">
        <w:rPr>
          <w:rFonts w:ascii="Times New Roman" w:hAnsi="Times New Roman" w:cs="Times New Roman"/>
          <w:sz w:val="24"/>
          <w:szCs w:val="24"/>
        </w:rPr>
        <w:t>, regardless of the teacher’s qualification</w:t>
      </w:r>
      <w:r w:rsidR="00B153FB" w:rsidRPr="005174A8">
        <w:rPr>
          <w:rFonts w:ascii="Times New Roman" w:hAnsi="Times New Roman" w:cs="Times New Roman"/>
          <w:sz w:val="24"/>
          <w:szCs w:val="24"/>
        </w:rPr>
        <w:t xml:space="preserve">.  </w:t>
      </w:r>
      <w:r w:rsidR="00997BB7">
        <w:rPr>
          <w:rFonts w:ascii="Times New Roman" w:hAnsi="Times New Roman" w:cs="Times New Roman"/>
          <w:sz w:val="24"/>
          <w:szCs w:val="24"/>
        </w:rPr>
        <w:t xml:space="preserve">For instance, teachers with a Degree in Education obtained a mean </w:t>
      </w:r>
      <w:r w:rsidR="00912907">
        <w:rPr>
          <w:rFonts w:ascii="Times New Roman" w:hAnsi="Times New Roman" w:cs="Times New Roman"/>
          <w:sz w:val="24"/>
          <w:szCs w:val="24"/>
        </w:rPr>
        <w:t xml:space="preserve">score </w:t>
      </w:r>
      <w:r w:rsidR="00997BB7">
        <w:rPr>
          <w:rFonts w:ascii="Times New Roman" w:hAnsi="Times New Roman" w:cs="Times New Roman"/>
          <w:sz w:val="24"/>
          <w:szCs w:val="24"/>
        </w:rPr>
        <w:t xml:space="preserve">of 81.3% compared to </w:t>
      </w:r>
      <w:r w:rsidR="00912907">
        <w:rPr>
          <w:rFonts w:ascii="Times New Roman" w:hAnsi="Times New Roman" w:cs="Times New Roman"/>
          <w:sz w:val="24"/>
          <w:szCs w:val="24"/>
        </w:rPr>
        <w:t xml:space="preserve">the mean of </w:t>
      </w:r>
      <w:r w:rsidR="00997BB7">
        <w:rPr>
          <w:rFonts w:ascii="Times New Roman" w:hAnsi="Times New Roman" w:cs="Times New Roman"/>
          <w:sz w:val="24"/>
          <w:szCs w:val="24"/>
        </w:rPr>
        <w:t>39.1</w:t>
      </w:r>
      <w:r w:rsidR="00912907">
        <w:rPr>
          <w:rFonts w:ascii="Times New Roman" w:hAnsi="Times New Roman" w:cs="Times New Roman"/>
          <w:sz w:val="24"/>
          <w:szCs w:val="24"/>
        </w:rPr>
        <w:t xml:space="preserve">% scored by their students.  </w:t>
      </w:r>
    </w:p>
    <w:p w:rsidR="00912907" w:rsidRDefault="00912907" w:rsidP="00E42A96">
      <w:pPr>
        <w:spacing w:line="360" w:lineRule="auto"/>
        <w:jc w:val="both"/>
        <w:rPr>
          <w:rFonts w:ascii="Times New Roman" w:hAnsi="Times New Roman" w:cs="Times New Roman"/>
          <w:sz w:val="24"/>
          <w:szCs w:val="24"/>
        </w:rPr>
      </w:pPr>
    </w:p>
    <w:p w:rsidR="00FD6074" w:rsidRPr="005174A8" w:rsidRDefault="00B153FB"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 xml:space="preserve">Students taught by teachers with </w:t>
      </w:r>
      <w:r w:rsidR="00912907">
        <w:rPr>
          <w:rFonts w:ascii="Times New Roman" w:hAnsi="Times New Roman" w:cs="Times New Roman"/>
          <w:sz w:val="24"/>
          <w:szCs w:val="24"/>
        </w:rPr>
        <w:t>a D</w:t>
      </w:r>
      <w:r w:rsidRPr="005174A8">
        <w:rPr>
          <w:rFonts w:ascii="Times New Roman" w:hAnsi="Times New Roman" w:cs="Times New Roman"/>
          <w:sz w:val="24"/>
          <w:szCs w:val="24"/>
        </w:rPr>
        <w:t>egree in Education had the highest mean score, followed by those whose teachers had Grade V and then those taught by untrained teachers.</w:t>
      </w:r>
      <w:r w:rsidR="00822351" w:rsidRPr="005174A8">
        <w:rPr>
          <w:rFonts w:ascii="Times New Roman" w:hAnsi="Times New Roman" w:cs="Times New Roman"/>
          <w:sz w:val="24"/>
          <w:szCs w:val="24"/>
        </w:rPr>
        <w:t xml:space="preserve">  The difference in the mean score of students taught by teachers with Degree in Education and those taught by untrained teachers was significant.</w:t>
      </w:r>
    </w:p>
    <w:p w:rsidR="00014C12" w:rsidRDefault="00014C12">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822351" w:rsidRPr="00A306F1" w:rsidRDefault="00A306F1" w:rsidP="00A62826">
      <w:pPr>
        <w:spacing w:line="360" w:lineRule="auto"/>
        <w:ind w:left="720" w:hanging="720"/>
        <w:rPr>
          <w:rFonts w:ascii="Times New Roman" w:hAnsi="Times New Roman" w:cs="Times New Roman"/>
          <w:b/>
        </w:rPr>
      </w:pPr>
      <w:r w:rsidRPr="00A306F1">
        <w:rPr>
          <w:rFonts w:ascii="Times New Roman" w:hAnsi="Times New Roman" w:cs="Times New Roman"/>
          <w:b/>
        </w:rPr>
        <w:lastRenderedPageBreak/>
        <w:t>4.3</w:t>
      </w:r>
      <w:r w:rsidRPr="00A306F1">
        <w:rPr>
          <w:rFonts w:ascii="Times New Roman" w:hAnsi="Times New Roman" w:cs="Times New Roman"/>
          <w:b/>
        </w:rPr>
        <w:tab/>
      </w:r>
      <w:r w:rsidR="00822351" w:rsidRPr="00A62826">
        <w:rPr>
          <w:rFonts w:ascii="Times New Roman" w:hAnsi="Times New Roman" w:cs="Times New Roman"/>
          <w:b/>
          <w:sz w:val="20"/>
          <w:szCs w:val="20"/>
        </w:rPr>
        <w:t>ACHIEVEMENT OF TEACHERS AND STUDENTS IN TOPICS OF MATHEMATICS</w:t>
      </w:r>
      <w:r w:rsidR="00D4789E" w:rsidRPr="00A306F1">
        <w:rPr>
          <w:rFonts w:ascii="Times New Roman" w:hAnsi="Times New Roman" w:cs="Times New Roman"/>
          <w:b/>
        </w:rPr>
        <w:t xml:space="preserve"> </w:t>
      </w:r>
    </w:p>
    <w:p w:rsidR="00C446F7" w:rsidRPr="005174A8" w:rsidRDefault="00C446F7"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 xml:space="preserve">The achievement of teachers and students in the key topics </w:t>
      </w:r>
      <w:r w:rsidR="006E0EFB">
        <w:rPr>
          <w:rFonts w:ascii="Times New Roman" w:hAnsi="Times New Roman" w:cs="Times New Roman"/>
          <w:sz w:val="24"/>
          <w:szCs w:val="24"/>
        </w:rPr>
        <w:t>of</w:t>
      </w:r>
      <w:r w:rsidRPr="005174A8">
        <w:rPr>
          <w:rFonts w:ascii="Times New Roman" w:hAnsi="Times New Roman" w:cs="Times New Roman"/>
          <w:sz w:val="24"/>
          <w:szCs w:val="24"/>
        </w:rPr>
        <w:t xml:space="preserve"> Mathematics at S 2 level is examined in this section.  The proportion</w:t>
      </w:r>
      <w:r w:rsidR="00AB646C" w:rsidRPr="005174A8">
        <w:rPr>
          <w:rFonts w:ascii="Times New Roman" w:hAnsi="Times New Roman" w:cs="Times New Roman"/>
          <w:sz w:val="24"/>
          <w:szCs w:val="24"/>
        </w:rPr>
        <w:t xml:space="preserve"> of teachers and students who reached defined competency levels in </w:t>
      </w:r>
      <w:r w:rsidR="00417D19">
        <w:rPr>
          <w:rFonts w:ascii="Times New Roman" w:hAnsi="Times New Roman" w:cs="Times New Roman"/>
          <w:sz w:val="24"/>
          <w:szCs w:val="24"/>
        </w:rPr>
        <w:t xml:space="preserve">various topics of Mathematics </w:t>
      </w:r>
      <w:r w:rsidR="00CF1D86">
        <w:rPr>
          <w:rFonts w:ascii="Times New Roman" w:hAnsi="Times New Roman" w:cs="Times New Roman"/>
          <w:sz w:val="24"/>
          <w:szCs w:val="24"/>
        </w:rPr>
        <w:t>is</w:t>
      </w:r>
      <w:r w:rsidR="00AB646C" w:rsidRPr="005174A8">
        <w:rPr>
          <w:rFonts w:ascii="Times New Roman" w:hAnsi="Times New Roman" w:cs="Times New Roman"/>
          <w:sz w:val="24"/>
          <w:szCs w:val="24"/>
        </w:rPr>
        <w:t xml:space="preserve"> given in </w:t>
      </w:r>
      <w:r w:rsidR="00417D19">
        <w:rPr>
          <w:rFonts w:ascii="Times New Roman" w:hAnsi="Times New Roman" w:cs="Times New Roman"/>
          <w:sz w:val="24"/>
          <w:szCs w:val="24"/>
        </w:rPr>
        <w:t>Table</w:t>
      </w:r>
      <w:r w:rsidR="00CF1D86">
        <w:rPr>
          <w:rFonts w:ascii="Times New Roman" w:hAnsi="Times New Roman" w:cs="Times New Roman"/>
          <w:sz w:val="24"/>
          <w:szCs w:val="24"/>
        </w:rPr>
        <w:t xml:space="preserve"> 3</w:t>
      </w:r>
      <w:r w:rsidR="00AB646C" w:rsidRPr="005174A8">
        <w:rPr>
          <w:rFonts w:ascii="Times New Roman" w:hAnsi="Times New Roman" w:cs="Times New Roman"/>
          <w:sz w:val="24"/>
          <w:szCs w:val="24"/>
        </w:rPr>
        <w:t>.</w:t>
      </w:r>
    </w:p>
    <w:p w:rsidR="00782445" w:rsidRPr="006E0EFB" w:rsidRDefault="006E0EFB" w:rsidP="00CA360B">
      <w:pPr>
        <w:spacing w:after="120" w:line="360" w:lineRule="auto"/>
        <w:ind w:left="1008" w:hanging="1008"/>
        <w:jc w:val="both"/>
        <w:rPr>
          <w:rFonts w:ascii="Book Antiqua" w:hAnsi="Book Antiqua"/>
          <w:b/>
          <w:lang w:val="en-GB"/>
        </w:rPr>
      </w:pPr>
      <w:r w:rsidRPr="006E0EFB">
        <w:rPr>
          <w:rFonts w:ascii="Book Antiqua" w:hAnsi="Book Antiqua"/>
          <w:b/>
          <w:lang w:val="en-GB"/>
        </w:rPr>
        <w:t xml:space="preserve">Table 3:  Percentage </w:t>
      </w:r>
      <w:r>
        <w:rPr>
          <w:rFonts w:ascii="Book Antiqua" w:hAnsi="Book Antiqua"/>
          <w:b/>
          <w:lang w:val="en-GB"/>
        </w:rPr>
        <w:t>o</w:t>
      </w:r>
      <w:r w:rsidRPr="006E0EFB">
        <w:rPr>
          <w:rFonts w:ascii="Book Antiqua" w:hAnsi="Book Antiqua"/>
          <w:b/>
          <w:lang w:val="en-GB"/>
        </w:rPr>
        <w:t xml:space="preserve">f Teachers </w:t>
      </w:r>
      <w:r>
        <w:rPr>
          <w:rFonts w:ascii="Book Antiqua" w:hAnsi="Book Antiqua"/>
          <w:b/>
          <w:lang w:val="en-GB"/>
        </w:rPr>
        <w:t>a</w:t>
      </w:r>
      <w:r w:rsidRPr="006E0EFB">
        <w:rPr>
          <w:rFonts w:ascii="Book Antiqua" w:hAnsi="Book Antiqua"/>
          <w:b/>
          <w:lang w:val="en-GB"/>
        </w:rPr>
        <w:t xml:space="preserve">nd Students Rated Proficient </w:t>
      </w:r>
      <w:r>
        <w:rPr>
          <w:rFonts w:ascii="Book Antiqua" w:hAnsi="Book Antiqua"/>
          <w:b/>
          <w:lang w:val="en-GB"/>
        </w:rPr>
        <w:t>i</w:t>
      </w:r>
      <w:r w:rsidRPr="006E0EFB">
        <w:rPr>
          <w:rFonts w:ascii="Book Antiqua" w:hAnsi="Book Antiqua"/>
          <w:b/>
          <w:lang w:val="en-GB"/>
        </w:rPr>
        <w:t xml:space="preserve">n Topics </w:t>
      </w:r>
      <w:r>
        <w:rPr>
          <w:rFonts w:ascii="Book Antiqua" w:hAnsi="Book Antiqua"/>
          <w:b/>
          <w:lang w:val="en-GB"/>
        </w:rPr>
        <w:t>o</w:t>
      </w:r>
      <w:r w:rsidRPr="006E0EFB">
        <w:rPr>
          <w:rFonts w:ascii="Book Antiqua" w:hAnsi="Book Antiqua"/>
          <w:b/>
          <w:lang w:val="en-GB"/>
        </w:rPr>
        <w:t xml:space="preserve">f Mathematics </w:t>
      </w:r>
      <w:r>
        <w:rPr>
          <w:rFonts w:ascii="Book Antiqua" w:hAnsi="Book Antiqua"/>
          <w:b/>
          <w:lang w:val="en-GB"/>
        </w:rPr>
        <w:t>b</w:t>
      </w:r>
      <w:r w:rsidRPr="006E0EFB">
        <w:rPr>
          <w:rFonts w:ascii="Book Antiqua" w:hAnsi="Book Antiqua"/>
          <w:b/>
          <w:lang w:val="en-GB"/>
        </w:rPr>
        <w:t>y Teacher’s Highest Qualification</w:t>
      </w:r>
    </w:p>
    <w:tbl>
      <w:tblPr>
        <w:tblStyle w:val="TableGrid"/>
        <w:tblW w:w="8786" w:type="dxa"/>
        <w:jc w:val="center"/>
        <w:tblLayout w:type="fixed"/>
        <w:tblLook w:val="01E0"/>
      </w:tblPr>
      <w:tblGrid>
        <w:gridCol w:w="1406"/>
        <w:gridCol w:w="1980"/>
        <w:gridCol w:w="1620"/>
        <w:gridCol w:w="1170"/>
        <w:gridCol w:w="1530"/>
        <w:gridCol w:w="1080"/>
      </w:tblGrid>
      <w:tr w:rsidR="006E0EFB" w:rsidRPr="006E0EFB" w:rsidTr="00527F3C">
        <w:trPr>
          <w:trHeight w:val="432"/>
          <w:jc w:val="center"/>
        </w:trPr>
        <w:tc>
          <w:tcPr>
            <w:tcW w:w="1406" w:type="dxa"/>
            <w:vAlign w:val="bottom"/>
          </w:tcPr>
          <w:p w:rsidR="006E0EFB" w:rsidRPr="006E0EFB" w:rsidRDefault="006E0EFB" w:rsidP="00F27E01">
            <w:pPr>
              <w:spacing w:after="0"/>
              <w:jc w:val="left"/>
              <w:rPr>
                <w:rFonts w:ascii="Book Antiqua" w:hAnsi="Book Antiqua"/>
                <w:sz w:val="20"/>
                <w:szCs w:val="20"/>
                <w:lang w:val="en-GB"/>
              </w:rPr>
            </w:pPr>
            <w:r w:rsidRPr="006E0EFB">
              <w:rPr>
                <w:rFonts w:ascii="Book Antiqua" w:hAnsi="Book Antiqua"/>
                <w:sz w:val="20"/>
                <w:szCs w:val="20"/>
                <w:lang w:val="en-GB"/>
              </w:rPr>
              <w:t>TOPIC</w:t>
            </w:r>
          </w:p>
        </w:tc>
        <w:tc>
          <w:tcPr>
            <w:tcW w:w="1980" w:type="dxa"/>
            <w:vAlign w:val="bottom"/>
          </w:tcPr>
          <w:p w:rsidR="006E0EFB" w:rsidRPr="006E0EFB" w:rsidRDefault="006E0EFB" w:rsidP="00F27E01">
            <w:pPr>
              <w:spacing w:after="0"/>
              <w:jc w:val="left"/>
              <w:rPr>
                <w:rFonts w:ascii="Book Antiqua" w:hAnsi="Book Antiqua"/>
                <w:sz w:val="20"/>
                <w:szCs w:val="20"/>
                <w:lang w:val="en-GB"/>
              </w:rPr>
            </w:pPr>
            <w:r w:rsidRPr="006E0EFB">
              <w:rPr>
                <w:rFonts w:ascii="Book Antiqua" w:hAnsi="Book Antiqua"/>
                <w:sz w:val="20"/>
                <w:szCs w:val="20"/>
                <w:lang w:val="en-GB"/>
              </w:rPr>
              <w:t>TEACHING QUALIFICATION</w:t>
            </w:r>
          </w:p>
        </w:tc>
        <w:tc>
          <w:tcPr>
            <w:tcW w:w="1620" w:type="dxa"/>
            <w:vAlign w:val="bottom"/>
          </w:tcPr>
          <w:p w:rsidR="006E0EFB" w:rsidRPr="006E0EFB" w:rsidRDefault="006E0EFB" w:rsidP="00F27E01">
            <w:pPr>
              <w:spacing w:after="0"/>
              <w:jc w:val="left"/>
              <w:rPr>
                <w:rFonts w:ascii="Book Antiqua" w:hAnsi="Book Antiqua"/>
                <w:sz w:val="20"/>
                <w:szCs w:val="20"/>
                <w:lang w:val="en-GB"/>
              </w:rPr>
            </w:pPr>
            <w:r w:rsidRPr="006E0EFB">
              <w:rPr>
                <w:rFonts w:ascii="Book Antiqua" w:hAnsi="Book Antiqua"/>
                <w:sz w:val="20"/>
                <w:szCs w:val="20"/>
                <w:lang w:val="en-GB"/>
              </w:rPr>
              <w:t>TEACHERS</w:t>
            </w:r>
          </w:p>
        </w:tc>
        <w:tc>
          <w:tcPr>
            <w:tcW w:w="1170" w:type="dxa"/>
            <w:vAlign w:val="bottom"/>
          </w:tcPr>
          <w:p w:rsidR="006E0EFB" w:rsidRPr="006E0EFB" w:rsidRDefault="00F27E01" w:rsidP="00F27E01">
            <w:pPr>
              <w:spacing w:after="0"/>
              <w:jc w:val="left"/>
              <w:rPr>
                <w:rFonts w:ascii="Book Antiqua" w:hAnsi="Book Antiqua"/>
                <w:sz w:val="20"/>
                <w:szCs w:val="20"/>
                <w:lang w:val="en-GB"/>
              </w:rPr>
            </w:pPr>
            <w:r>
              <w:rPr>
                <w:rFonts w:ascii="Book Antiqua" w:hAnsi="Book Antiqua"/>
                <w:sz w:val="20"/>
                <w:szCs w:val="20"/>
                <w:lang w:val="en-GB"/>
              </w:rPr>
              <w:t>SIG</w:t>
            </w:r>
          </w:p>
        </w:tc>
        <w:tc>
          <w:tcPr>
            <w:tcW w:w="1530" w:type="dxa"/>
            <w:vAlign w:val="bottom"/>
          </w:tcPr>
          <w:p w:rsidR="006E0EFB" w:rsidRPr="006E0EFB" w:rsidRDefault="006E0EFB" w:rsidP="00F27E01">
            <w:pPr>
              <w:spacing w:after="0"/>
              <w:jc w:val="left"/>
              <w:rPr>
                <w:rFonts w:ascii="Book Antiqua" w:hAnsi="Book Antiqua"/>
                <w:sz w:val="20"/>
                <w:szCs w:val="20"/>
                <w:lang w:val="en-GB"/>
              </w:rPr>
            </w:pPr>
            <w:r w:rsidRPr="006E0EFB">
              <w:rPr>
                <w:rFonts w:ascii="Book Antiqua" w:hAnsi="Book Antiqua"/>
                <w:sz w:val="20"/>
                <w:szCs w:val="20"/>
                <w:lang w:val="en-GB"/>
              </w:rPr>
              <w:t>STUDENTS</w:t>
            </w:r>
          </w:p>
        </w:tc>
        <w:tc>
          <w:tcPr>
            <w:tcW w:w="1080" w:type="dxa"/>
            <w:vAlign w:val="bottom"/>
          </w:tcPr>
          <w:p w:rsidR="006E0EFB" w:rsidRPr="006E0EFB" w:rsidRDefault="006E0EFB" w:rsidP="00F27E01">
            <w:pPr>
              <w:spacing w:after="0"/>
              <w:jc w:val="left"/>
              <w:rPr>
                <w:rFonts w:ascii="Book Antiqua" w:hAnsi="Book Antiqua"/>
                <w:sz w:val="20"/>
                <w:szCs w:val="20"/>
                <w:lang w:val="en-GB"/>
              </w:rPr>
            </w:pPr>
            <w:r w:rsidRPr="006E0EFB">
              <w:rPr>
                <w:rFonts w:ascii="Book Antiqua" w:hAnsi="Book Antiqua"/>
                <w:sz w:val="20"/>
                <w:szCs w:val="20"/>
                <w:lang w:val="en-GB"/>
              </w:rPr>
              <w:t>SIG.</w:t>
            </w:r>
          </w:p>
        </w:tc>
      </w:tr>
      <w:tr w:rsidR="00F27E01" w:rsidRPr="006037EE" w:rsidTr="00527F3C">
        <w:trPr>
          <w:trHeight w:val="432"/>
          <w:jc w:val="center"/>
        </w:trPr>
        <w:tc>
          <w:tcPr>
            <w:tcW w:w="1406" w:type="dxa"/>
            <w:vMerge w:val="restart"/>
            <w:vAlign w:val="center"/>
          </w:tcPr>
          <w:p w:rsidR="00F27E01" w:rsidRPr="006037EE" w:rsidRDefault="00F27E01" w:rsidP="00636706">
            <w:pPr>
              <w:spacing w:after="0"/>
              <w:jc w:val="left"/>
              <w:rPr>
                <w:rFonts w:ascii="Book Antiqua" w:hAnsi="Book Antiqua"/>
                <w:lang w:val="en-GB"/>
              </w:rPr>
            </w:pPr>
            <w:r w:rsidRPr="006037EE">
              <w:rPr>
                <w:rFonts w:ascii="Book Antiqua" w:hAnsi="Book Antiqua"/>
                <w:lang w:val="en-GB"/>
              </w:rPr>
              <w:t>Measures</w:t>
            </w: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B Ed</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88.3 (0.03)</w:t>
            </w:r>
          </w:p>
        </w:tc>
        <w:tc>
          <w:tcPr>
            <w:tcW w:w="1170" w:type="dxa"/>
            <w:vMerge w:val="restart"/>
            <w:vAlign w:val="center"/>
          </w:tcPr>
          <w:p w:rsidR="00F27E01" w:rsidRDefault="00F27E01" w:rsidP="00F27E01">
            <w:pPr>
              <w:spacing w:after="0"/>
              <w:jc w:val="center"/>
              <w:rPr>
                <w:rFonts w:ascii="Book Antiqua" w:hAnsi="Book Antiqua"/>
                <w:lang w:val="en-GB"/>
              </w:rPr>
            </w:pPr>
            <w:r>
              <w:rPr>
                <w:rFonts w:ascii="Book Antiqua" w:hAnsi="Book Antiqua"/>
                <w:lang w:val="en-GB"/>
              </w:rPr>
              <w:t>.0129</w:t>
            </w:r>
            <w:r w:rsidR="00DB5227">
              <w:rPr>
                <w:rFonts w:ascii="Book Antiqua" w:hAnsi="Book Antiqua"/>
                <w:lang w:val="en-GB"/>
              </w:rPr>
              <w:t>*</w:t>
            </w: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40.5 (0.02)</w:t>
            </w:r>
          </w:p>
        </w:tc>
        <w:tc>
          <w:tcPr>
            <w:tcW w:w="1080" w:type="dxa"/>
            <w:vMerge w:val="restart"/>
            <w:vAlign w:val="center"/>
          </w:tcPr>
          <w:p w:rsidR="00F27E01" w:rsidRDefault="00F27E01" w:rsidP="00F27E01">
            <w:pPr>
              <w:spacing w:after="0"/>
              <w:jc w:val="center"/>
              <w:rPr>
                <w:rFonts w:ascii="Book Antiqua" w:hAnsi="Book Antiqua"/>
                <w:lang w:val="en-GB"/>
              </w:rPr>
            </w:pPr>
            <w:r>
              <w:rPr>
                <w:rFonts w:ascii="Book Antiqua" w:hAnsi="Book Antiqua"/>
                <w:lang w:val="en-GB"/>
              </w:rPr>
              <w:t>.0012**</w:t>
            </w:r>
          </w:p>
        </w:tc>
      </w:tr>
      <w:tr w:rsidR="00F27E01" w:rsidRPr="006037EE" w:rsidTr="00527F3C">
        <w:trPr>
          <w:trHeight w:val="432"/>
          <w:jc w:val="center"/>
        </w:trPr>
        <w:tc>
          <w:tcPr>
            <w:tcW w:w="1406" w:type="dxa"/>
            <w:vMerge/>
            <w:vAlign w:val="center"/>
          </w:tcPr>
          <w:p w:rsidR="00F27E01" w:rsidRPr="006037EE" w:rsidRDefault="00F27E01" w:rsidP="00636706">
            <w:pPr>
              <w:spacing w:after="0"/>
              <w:jc w:val="left"/>
              <w:rPr>
                <w:rFonts w:ascii="Book Antiqua" w:hAnsi="Book Antiqua"/>
                <w:lang w:val="en-GB"/>
              </w:rPr>
            </w:pP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Grade V</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85.7 (0.04)</w:t>
            </w:r>
          </w:p>
        </w:tc>
        <w:tc>
          <w:tcPr>
            <w:tcW w:w="1170" w:type="dxa"/>
            <w:vMerge/>
            <w:vAlign w:val="center"/>
          </w:tcPr>
          <w:p w:rsidR="00F27E01" w:rsidRDefault="00F27E01" w:rsidP="00F27E01">
            <w:pPr>
              <w:spacing w:after="0"/>
              <w:jc w:val="center"/>
              <w:rPr>
                <w:rFonts w:ascii="Book Antiqua" w:hAnsi="Book Antiqua"/>
                <w:lang w:val="en-GB"/>
              </w:rPr>
            </w:pP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31.5 (0.02)</w:t>
            </w:r>
          </w:p>
        </w:tc>
        <w:tc>
          <w:tcPr>
            <w:tcW w:w="1080" w:type="dxa"/>
            <w:vMerge/>
            <w:vAlign w:val="center"/>
          </w:tcPr>
          <w:p w:rsidR="00F27E01" w:rsidRDefault="00F27E01" w:rsidP="00F27E01">
            <w:pPr>
              <w:spacing w:after="0"/>
              <w:jc w:val="center"/>
              <w:rPr>
                <w:rFonts w:ascii="Book Antiqua" w:hAnsi="Book Antiqua"/>
                <w:lang w:val="en-GB"/>
              </w:rPr>
            </w:pPr>
          </w:p>
        </w:tc>
      </w:tr>
      <w:tr w:rsidR="00F27E01" w:rsidRPr="006037EE" w:rsidTr="00527F3C">
        <w:trPr>
          <w:trHeight w:val="432"/>
          <w:jc w:val="center"/>
        </w:trPr>
        <w:tc>
          <w:tcPr>
            <w:tcW w:w="1406" w:type="dxa"/>
            <w:vMerge/>
            <w:vAlign w:val="center"/>
          </w:tcPr>
          <w:p w:rsidR="00F27E01" w:rsidRPr="006037EE" w:rsidRDefault="00F27E01" w:rsidP="00636706">
            <w:pPr>
              <w:spacing w:after="0"/>
              <w:jc w:val="left"/>
              <w:rPr>
                <w:rFonts w:ascii="Book Antiqua" w:hAnsi="Book Antiqua"/>
                <w:lang w:val="en-GB"/>
              </w:rPr>
            </w:pP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Untrained</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84.7 (0.05)</w:t>
            </w:r>
          </w:p>
        </w:tc>
        <w:tc>
          <w:tcPr>
            <w:tcW w:w="1170" w:type="dxa"/>
            <w:vMerge/>
            <w:vAlign w:val="center"/>
          </w:tcPr>
          <w:p w:rsidR="00F27E01" w:rsidRDefault="00F27E01" w:rsidP="00F27E01">
            <w:pPr>
              <w:spacing w:after="0"/>
              <w:jc w:val="center"/>
              <w:rPr>
                <w:rFonts w:ascii="Book Antiqua" w:hAnsi="Book Antiqua"/>
                <w:lang w:val="en-GB"/>
              </w:rPr>
            </w:pP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28.7 (0.03)</w:t>
            </w:r>
          </w:p>
        </w:tc>
        <w:tc>
          <w:tcPr>
            <w:tcW w:w="1080" w:type="dxa"/>
            <w:vMerge/>
            <w:vAlign w:val="center"/>
          </w:tcPr>
          <w:p w:rsidR="00F27E01" w:rsidRDefault="00F27E01" w:rsidP="00F27E01">
            <w:pPr>
              <w:spacing w:after="0"/>
              <w:jc w:val="center"/>
              <w:rPr>
                <w:rFonts w:ascii="Book Antiqua" w:hAnsi="Book Antiqua"/>
                <w:lang w:val="en-GB"/>
              </w:rPr>
            </w:pPr>
          </w:p>
        </w:tc>
      </w:tr>
      <w:tr w:rsidR="00F27E01" w:rsidRPr="006037EE" w:rsidTr="00527F3C">
        <w:trPr>
          <w:trHeight w:val="432"/>
          <w:jc w:val="center"/>
        </w:trPr>
        <w:tc>
          <w:tcPr>
            <w:tcW w:w="1406" w:type="dxa"/>
            <w:vMerge w:val="restart"/>
            <w:vAlign w:val="center"/>
          </w:tcPr>
          <w:p w:rsidR="00F27E01" w:rsidRPr="006037EE" w:rsidRDefault="00F27E01" w:rsidP="00636706">
            <w:pPr>
              <w:spacing w:after="0"/>
              <w:jc w:val="left"/>
              <w:rPr>
                <w:rFonts w:ascii="Book Antiqua" w:hAnsi="Book Antiqua"/>
                <w:lang w:val="en-GB"/>
              </w:rPr>
            </w:pPr>
            <w:r w:rsidRPr="006037EE">
              <w:rPr>
                <w:rFonts w:ascii="Book Antiqua" w:hAnsi="Book Antiqua"/>
                <w:lang w:val="en-GB"/>
              </w:rPr>
              <w:t>Numerical concepts</w:t>
            </w: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B Ed</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80.4 (0.04)</w:t>
            </w:r>
          </w:p>
        </w:tc>
        <w:tc>
          <w:tcPr>
            <w:tcW w:w="1170" w:type="dxa"/>
            <w:vMerge w:val="restart"/>
            <w:vAlign w:val="center"/>
          </w:tcPr>
          <w:p w:rsidR="00F27E01" w:rsidRDefault="00F27E01" w:rsidP="00F27E01">
            <w:pPr>
              <w:spacing w:after="0"/>
              <w:jc w:val="center"/>
              <w:rPr>
                <w:rFonts w:ascii="Book Antiqua" w:hAnsi="Book Antiqua"/>
                <w:lang w:val="en-GB"/>
              </w:rPr>
            </w:pPr>
            <w:r>
              <w:rPr>
                <w:rFonts w:ascii="Book Antiqua" w:hAnsi="Book Antiqua"/>
                <w:lang w:val="en-GB"/>
              </w:rPr>
              <w:t>.0010</w:t>
            </w:r>
            <w:r w:rsidR="00DB5227">
              <w:rPr>
                <w:rFonts w:ascii="Book Antiqua" w:hAnsi="Book Antiqua"/>
                <w:lang w:val="en-GB"/>
              </w:rPr>
              <w:t>**</w:t>
            </w: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74.3 (0.02)</w:t>
            </w:r>
          </w:p>
        </w:tc>
        <w:tc>
          <w:tcPr>
            <w:tcW w:w="1080" w:type="dxa"/>
            <w:vMerge w:val="restart"/>
            <w:vAlign w:val="center"/>
          </w:tcPr>
          <w:p w:rsidR="00F27E01" w:rsidRDefault="00F27E01" w:rsidP="00F27E01">
            <w:pPr>
              <w:spacing w:after="0"/>
              <w:jc w:val="center"/>
              <w:rPr>
                <w:rFonts w:ascii="Book Antiqua" w:hAnsi="Book Antiqua"/>
                <w:lang w:val="en-GB"/>
              </w:rPr>
            </w:pPr>
            <w:r>
              <w:rPr>
                <w:rFonts w:ascii="Book Antiqua" w:hAnsi="Book Antiqua"/>
                <w:lang w:val="en-GB"/>
              </w:rPr>
              <w:t>.2405</w:t>
            </w:r>
          </w:p>
        </w:tc>
      </w:tr>
      <w:tr w:rsidR="00F27E01" w:rsidRPr="006037EE" w:rsidTr="00527F3C">
        <w:trPr>
          <w:trHeight w:val="432"/>
          <w:jc w:val="center"/>
        </w:trPr>
        <w:tc>
          <w:tcPr>
            <w:tcW w:w="1406" w:type="dxa"/>
            <w:vMerge/>
            <w:vAlign w:val="center"/>
          </w:tcPr>
          <w:p w:rsidR="00F27E01" w:rsidRPr="006037EE" w:rsidRDefault="00F27E01" w:rsidP="00636706">
            <w:pPr>
              <w:spacing w:after="0"/>
              <w:jc w:val="left"/>
              <w:rPr>
                <w:rFonts w:ascii="Book Antiqua" w:hAnsi="Book Antiqua"/>
                <w:lang w:val="en-GB"/>
              </w:rPr>
            </w:pP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Grade V</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78.0 (0.04)</w:t>
            </w:r>
          </w:p>
        </w:tc>
        <w:tc>
          <w:tcPr>
            <w:tcW w:w="1170" w:type="dxa"/>
            <w:vMerge/>
            <w:vAlign w:val="center"/>
          </w:tcPr>
          <w:p w:rsidR="00F27E01" w:rsidRDefault="00F27E01" w:rsidP="00F27E01">
            <w:pPr>
              <w:spacing w:after="0"/>
              <w:jc w:val="center"/>
              <w:rPr>
                <w:rFonts w:ascii="Book Antiqua" w:hAnsi="Book Antiqua"/>
                <w:lang w:val="en-GB"/>
              </w:rPr>
            </w:pP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71.6 (0.02)</w:t>
            </w:r>
          </w:p>
        </w:tc>
        <w:tc>
          <w:tcPr>
            <w:tcW w:w="1080" w:type="dxa"/>
            <w:vMerge/>
            <w:vAlign w:val="center"/>
          </w:tcPr>
          <w:p w:rsidR="00F27E01" w:rsidRDefault="00F27E01" w:rsidP="00F27E01">
            <w:pPr>
              <w:spacing w:after="0"/>
              <w:jc w:val="center"/>
              <w:rPr>
                <w:rFonts w:ascii="Book Antiqua" w:hAnsi="Book Antiqua"/>
                <w:lang w:val="en-GB"/>
              </w:rPr>
            </w:pPr>
          </w:p>
        </w:tc>
      </w:tr>
      <w:tr w:rsidR="00F27E01" w:rsidRPr="006037EE" w:rsidTr="00527F3C">
        <w:trPr>
          <w:trHeight w:val="432"/>
          <w:jc w:val="center"/>
        </w:trPr>
        <w:tc>
          <w:tcPr>
            <w:tcW w:w="1406" w:type="dxa"/>
            <w:vMerge/>
            <w:vAlign w:val="center"/>
          </w:tcPr>
          <w:p w:rsidR="00F27E01" w:rsidRPr="006037EE" w:rsidRDefault="00F27E01" w:rsidP="00636706">
            <w:pPr>
              <w:spacing w:after="0"/>
              <w:jc w:val="left"/>
              <w:rPr>
                <w:rFonts w:ascii="Book Antiqua" w:hAnsi="Book Antiqua"/>
                <w:lang w:val="en-GB"/>
              </w:rPr>
            </w:pP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Untrained</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74.8 (0.07)</w:t>
            </w:r>
          </w:p>
        </w:tc>
        <w:tc>
          <w:tcPr>
            <w:tcW w:w="1170" w:type="dxa"/>
            <w:vMerge/>
            <w:vAlign w:val="center"/>
          </w:tcPr>
          <w:p w:rsidR="00F27E01" w:rsidRDefault="00F27E01" w:rsidP="00F27E01">
            <w:pPr>
              <w:spacing w:after="0"/>
              <w:jc w:val="center"/>
              <w:rPr>
                <w:rFonts w:ascii="Book Antiqua" w:hAnsi="Book Antiqua"/>
                <w:lang w:val="en-GB"/>
              </w:rPr>
            </w:pP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63.4 (0.03)</w:t>
            </w:r>
          </w:p>
        </w:tc>
        <w:tc>
          <w:tcPr>
            <w:tcW w:w="1080" w:type="dxa"/>
            <w:vMerge/>
            <w:vAlign w:val="center"/>
          </w:tcPr>
          <w:p w:rsidR="00F27E01" w:rsidRDefault="00F27E01" w:rsidP="00F27E01">
            <w:pPr>
              <w:spacing w:after="0"/>
              <w:jc w:val="center"/>
              <w:rPr>
                <w:rFonts w:ascii="Book Antiqua" w:hAnsi="Book Antiqua"/>
                <w:lang w:val="en-GB"/>
              </w:rPr>
            </w:pPr>
          </w:p>
        </w:tc>
      </w:tr>
      <w:tr w:rsidR="00F27E01" w:rsidRPr="006037EE" w:rsidTr="00527F3C">
        <w:trPr>
          <w:trHeight w:val="432"/>
          <w:jc w:val="center"/>
        </w:trPr>
        <w:tc>
          <w:tcPr>
            <w:tcW w:w="1406" w:type="dxa"/>
            <w:vMerge w:val="restart"/>
            <w:vAlign w:val="center"/>
          </w:tcPr>
          <w:p w:rsidR="00F27E01" w:rsidRPr="006037EE" w:rsidRDefault="00F27E01" w:rsidP="00636706">
            <w:pPr>
              <w:spacing w:after="0"/>
              <w:jc w:val="left"/>
              <w:rPr>
                <w:rFonts w:ascii="Book Antiqua" w:hAnsi="Book Antiqua"/>
                <w:lang w:val="en-GB"/>
              </w:rPr>
            </w:pPr>
            <w:r w:rsidRPr="006037EE">
              <w:rPr>
                <w:rFonts w:ascii="Book Antiqua" w:hAnsi="Book Antiqua"/>
                <w:lang w:val="en-GB"/>
              </w:rPr>
              <w:t>Geometry</w:t>
            </w: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B Ed</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27.0 (0.05)</w:t>
            </w:r>
          </w:p>
        </w:tc>
        <w:tc>
          <w:tcPr>
            <w:tcW w:w="1170" w:type="dxa"/>
            <w:vMerge w:val="restart"/>
            <w:vAlign w:val="center"/>
          </w:tcPr>
          <w:p w:rsidR="00F27E01" w:rsidRDefault="00F27E01" w:rsidP="00F27E01">
            <w:pPr>
              <w:spacing w:after="0"/>
              <w:jc w:val="center"/>
              <w:rPr>
                <w:rFonts w:ascii="Book Antiqua" w:hAnsi="Book Antiqua"/>
                <w:lang w:val="en-GB"/>
              </w:rPr>
            </w:pPr>
            <w:r>
              <w:rPr>
                <w:rFonts w:ascii="Book Antiqua" w:hAnsi="Book Antiqua"/>
                <w:lang w:val="en-GB"/>
              </w:rPr>
              <w:t>.0270</w:t>
            </w:r>
            <w:r w:rsidR="00DB5227">
              <w:rPr>
                <w:rFonts w:ascii="Book Antiqua" w:hAnsi="Book Antiqua"/>
                <w:lang w:val="en-GB"/>
              </w:rPr>
              <w:t>*</w:t>
            </w: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19.4 (0.02)</w:t>
            </w:r>
          </w:p>
        </w:tc>
        <w:tc>
          <w:tcPr>
            <w:tcW w:w="1080" w:type="dxa"/>
            <w:vMerge w:val="restart"/>
            <w:vAlign w:val="center"/>
          </w:tcPr>
          <w:p w:rsidR="00F27E01" w:rsidRDefault="00F27E01" w:rsidP="00F27E01">
            <w:pPr>
              <w:spacing w:after="0"/>
              <w:jc w:val="center"/>
              <w:rPr>
                <w:rFonts w:ascii="Book Antiqua" w:hAnsi="Book Antiqua"/>
                <w:lang w:val="en-GB"/>
              </w:rPr>
            </w:pPr>
            <w:r>
              <w:rPr>
                <w:rFonts w:ascii="Book Antiqua" w:hAnsi="Book Antiqua"/>
                <w:lang w:val="en-GB"/>
              </w:rPr>
              <w:t>.0008***</w:t>
            </w:r>
          </w:p>
        </w:tc>
      </w:tr>
      <w:tr w:rsidR="00F27E01" w:rsidRPr="006037EE" w:rsidTr="00527F3C">
        <w:trPr>
          <w:trHeight w:val="432"/>
          <w:jc w:val="center"/>
        </w:trPr>
        <w:tc>
          <w:tcPr>
            <w:tcW w:w="1406" w:type="dxa"/>
            <w:vMerge/>
            <w:vAlign w:val="center"/>
          </w:tcPr>
          <w:p w:rsidR="00F27E01" w:rsidRPr="006037EE" w:rsidRDefault="00F27E01" w:rsidP="00636706">
            <w:pPr>
              <w:spacing w:after="0"/>
              <w:jc w:val="left"/>
              <w:rPr>
                <w:rFonts w:ascii="Book Antiqua" w:hAnsi="Book Antiqua"/>
                <w:lang w:val="en-GB"/>
              </w:rPr>
            </w:pP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Grade V</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29.1 (0.04)</w:t>
            </w:r>
          </w:p>
        </w:tc>
        <w:tc>
          <w:tcPr>
            <w:tcW w:w="1170" w:type="dxa"/>
            <w:vMerge/>
            <w:vAlign w:val="center"/>
          </w:tcPr>
          <w:p w:rsidR="00F27E01" w:rsidRDefault="00F27E01" w:rsidP="00F27E01">
            <w:pPr>
              <w:spacing w:after="0"/>
              <w:jc w:val="center"/>
              <w:rPr>
                <w:rFonts w:ascii="Book Antiqua" w:hAnsi="Book Antiqua"/>
                <w:lang w:val="en-GB"/>
              </w:rPr>
            </w:pP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12.7 (0.01)</w:t>
            </w:r>
          </w:p>
        </w:tc>
        <w:tc>
          <w:tcPr>
            <w:tcW w:w="1080" w:type="dxa"/>
            <w:vMerge/>
            <w:vAlign w:val="center"/>
          </w:tcPr>
          <w:p w:rsidR="00F27E01" w:rsidRDefault="00F27E01" w:rsidP="00F27E01">
            <w:pPr>
              <w:spacing w:after="0"/>
              <w:jc w:val="center"/>
              <w:rPr>
                <w:rFonts w:ascii="Book Antiqua" w:hAnsi="Book Antiqua"/>
                <w:lang w:val="en-GB"/>
              </w:rPr>
            </w:pPr>
          </w:p>
        </w:tc>
      </w:tr>
      <w:tr w:rsidR="00F27E01" w:rsidRPr="006037EE" w:rsidTr="00527F3C">
        <w:trPr>
          <w:trHeight w:val="432"/>
          <w:jc w:val="center"/>
        </w:trPr>
        <w:tc>
          <w:tcPr>
            <w:tcW w:w="1406" w:type="dxa"/>
            <w:vMerge/>
            <w:vAlign w:val="center"/>
          </w:tcPr>
          <w:p w:rsidR="00F27E01" w:rsidRPr="006037EE" w:rsidRDefault="00F27E01" w:rsidP="00636706">
            <w:pPr>
              <w:spacing w:after="0"/>
              <w:jc w:val="left"/>
              <w:rPr>
                <w:rFonts w:ascii="Book Antiqua" w:hAnsi="Book Antiqua"/>
                <w:lang w:val="en-GB"/>
              </w:rPr>
            </w:pP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Untrained</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18.6 (0.06)</w:t>
            </w:r>
          </w:p>
        </w:tc>
        <w:tc>
          <w:tcPr>
            <w:tcW w:w="1170" w:type="dxa"/>
            <w:vMerge/>
            <w:vAlign w:val="center"/>
          </w:tcPr>
          <w:p w:rsidR="00F27E01" w:rsidRDefault="00F27E01" w:rsidP="00F27E01">
            <w:pPr>
              <w:spacing w:after="0"/>
              <w:jc w:val="center"/>
              <w:rPr>
                <w:rFonts w:ascii="Book Antiqua" w:hAnsi="Book Antiqua"/>
                <w:lang w:val="en-GB"/>
              </w:rPr>
            </w:pP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10.7 (0.01)</w:t>
            </w:r>
          </w:p>
        </w:tc>
        <w:tc>
          <w:tcPr>
            <w:tcW w:w="1080" w:type="dxa"/>
            <w:vMerge/>
            <w:vAlign w:val="center"/>
          </w:tcPr>
          <w:p w:rsidR="00F27E01" w:rsidRDefault="00F27E01" w:rsidP="00F27E01">
            <w:pPr>
              <w:spacing w:after="0"/>
              <w:jc w:val="center"/>
              <w:rPr>
                <w:rFonts w:ascii="Book Antiqua" w:hAnsi="Book Antiqua"/>
                <w:lang w:val="en-GB"/>
              </w:rPr>
            </w:pPr>
          </w:p>
        </w:tc>
      </w:tr>
      <w:tr w:rsidR="00F27E01" w:rsidRPr="006037EE" w:rsidTr="00527F3C">
        <w:trPr>
          <w:trHeight w:val="432"/>
          <w:jc w:val="center"/>
        </w:trPr>
        <w:tc>
          <w:tcPr>
            <w:tcW w:w="1406" w:type="dxa"/>
            <w:vMerge w:val="restart"/>
            <w:vAlign w:val="center"/>
          </w:tcPr>
          <w:p w:rsidR="00F27E01" w:rsidRPr="006037EE" w:rsidRDefault="00F27E01" w:rsidP="00636706">
            <w:pPr>
              <w:spacing w:after="0"/>
              <w:jc w:val="left"/>
              <w:rPr>
                <w:rFonts w:ascii="Book Antiqua" w:hAnsi="Book Antiqua"/>
                <w:lang w:val="en-GB"/>
              </w:rPr>
            </w:pPr>
            <w:r w:rsidRPr="006037EE">
              <w:rPr>
                <w:rFonts w:ascii="Book Antiqua" w:hAnsi="Book Antiqua"/>
                <w:lang w:val="en-GB"/>
              </w:rPr>
              <w:t>Graphs</w:t>
            </w: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B Ed</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66.4 (0.05)</w:t>
            </w:r>
          </w:p>
        </w:tc>
        <w:tc>
          <w:tcPr>
            <w:tcW w:w="1170" w:type="dxa"/>
            <w:vMerge w:val="restart"/>
            <w:vAlign w:val="center"/>
          </w:tcPr>
          <w:p w:rsidR="00F27E01" w:rsidRDefault="00F27E01" w:rsidP="00F27E01">
            <w:pPr>
              <w:spacing w:after="0"/>
              <w:jc w:val="center"/>
              <w:rPr>
                <w:rFonts w:ascii="Book Antiqua" w:hAnsi="Book Antiqua"/>
                <w:lang w:val="en-GB"/>
              </w:rPr>
            </w:pPr>
            <w:r>
              <w:rPr>
                <w:rFonts w:ascii="Book Antiqua" w:hAnsi="Book Antiqua"/>
                <w:lang w:val="en-GB"/>
              </w:rPr>
              <w:t>.7254</w:t>
            </w: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13.4 (0.02)</w:t>
            </w:r>
          </w:p>
        </w:tc>
        <w:tc>
          <w:tcPr>
            <w:tcW w:w="1080" w:type="dxa"/>
            <w:vMerge w:val="restart"/>
            <w:vAlign w:val="center"/>
          </w:tcPr>
          <w:p w:rsidR="00F27E01" w:rsidRDefault="00F27E01" w:rsidP="00F27E01">
            <w:pPr>
              <w:spacing w:after="0"/>
              <w:jc w:val="center"/>
              <w:rPr>
                <w:rFonts w:ascii="Book Antiqua" w:hAnsi="Book Antiqua"/>
                <w:lang w:val="en-GB"/>
              </w:rPr>
            </w:pPr>
            <w:r>
              <w:rPr>
                <w:rFonts w:ascii="Book Antiqua" w:hAnsi="Book Antiqua"/>
                <w:lang w:val="en-GB"/>
              </w:rPr>
              <w:t>.0003***</w:t>
            </w:r>
          </w:p>
        </w:tc>
      </w:tr>
      <w:tr w:rsidR="00F27E01" w:rsidRPr="006037EE" w:rsidTr="00527F3C">
        <w:trPr>
          <w:trHeight w:val="432"/>
          <w:jc w:val="center"/>
        </w:trPr>
        <w:tc>
          <w:tcPr>
            <w:tcW w:w="1406" w:type="dxa"/>
            <w:vMerge/>
            <w:vAlign w:val="bottom"/>
          </w:tcPr>
          <w:p w:rsidR="00F27E01" w:rsidRPr="006037EE" w:rsidRDefault="00F27E01" w:rsidP="00F27E01">
            <w:pPr>
              <w:spacing w:after="0"/>
              <w:jc w:val="left"/>
              <w:rPr>
                <w:rFonts w:ascii="Book Antiqua" w:hAnsi="Book Antiqua"/>
                <w:lang w:val="en-GB"/>
              </w:rPr>
            </w:pP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Grade V</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61.2 (0.05)</w:t>
            </w:r>
          </w:p>
        </w:tc>
        <w:tc>
          <w:tcPr>
            <w:tcW w:w="1170" w:type="dxa"/>
            <w:vMerge/>
            <w:vAlign w:val="bottom"/>
          </w:tcPr>
          <w:p w:rsidR="00F27E01" w:rsidRDefault="00F27E01" w:rsidP="00F27E01">
            <w:pPr>
              <w:spacing w:after="0"/>
              <w:jc w:val="left"/>
              <w:rPr>
                <w:rFonts w:ascii="Book Antiqua" w:hAnsi="Book Antiqua"/>
                <w:lang w:val="en-GB"/>
              </w:rPr>
            </w:pP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7.4 (0.01)</w:t>
            </w:r>
          </w:p>
        </w:tc>
        <w:tc>
          <w:tcPr>
            <w:tcW w:w="1080" w:type="dxa"/>
            <w:vMerge/>
            <w:vAlign w:val="bottom"/>
          </w:tcPr>
          <w:p w:rsidR="00F27E01" w:rsidRDefault="00F27E01" w:rsidP="00F27E01">
            <w:pPr>
              <w:spacing w:after="0"/>
              <w:jc w:val="left"/>
              <w:rPr>
                <w:rFonts w:ascii="Book Antiqua" w:hAnsi="Book Antiqua"/>
                <w:lang w:val="en-GB"/>
              </w:rPr>
            </w:pPr>
          </w:p>
        </w:tc>
      </w:tr>
      <w:tr w:rsidR="00F27E01" w:rsidRPr="006037EE" w:rsidTr="00527F3C">
        <w:trPr>
          <w:trHeight w:val="432"/>
          <w:jc w:val="center"/>
        </w:trPr>
        <w:tc>
          <w:tcPr>
            <w:tcW w:w="1406" w:type="dxa"/>
            <w:vMerge/>
            <w:vAlign w:val="bottom"/>
          </w:tcPr>
          <w:p w:rsidR="00F27E01" w:rsidRPr="006037EE" w:rsidRDefault="00F27E01" w:rsidP="00F27E01">
            <w:pPr>
              <w:spacing w:after="0"/>
              <w:jc w:val="left"/>
              <w:rPr>
                <w:rFonts w:ascii="Book Antiqua" w:hAnsi="Book Antiqua"/>
                <w:lang w:val="en-GB"/>
              </w:rPr>
            </w:pPr>
          </w:p>
        </w:tc>
        <w:tc>
          <w:tcPr>
            <w:tcW w:w="1980" w:type="dxa"/>
            <w:vAlign w:val="bottom"/>
          </w:tcPr>
          <w:p w:rsidR="00F27E01" w:rsidRDefault="00F27E01" w:rsidP="00F27E01">
            <w:pPr>
              <w:spacing w:after="0"/>
              <w:jc w:val="left"/>
              <w:rPr>
                <w:rFonts w:ascii="Book Antiqua" w:hAnsi="Book Antiqua"/>
                <w:lang w:val="en-GB"/>
              </w:rPr>
            </w:pPr>
            <w:r>
              <w:rPr>
                <w:rFonts w:ascii="Book Antiqua" w:hAnsi="Book Antiqua"/>
                <w:lang w:val="en-GB"/>
              </w:rPr>
              <w:t>Untrained</w:t>
            </w:r>
          </w:p>
        </w:tc>
        <w:tc>
          <w:tcPr>
            <w:tcW w:w="1620" w:type="dxa"/>
            <w:vAlign w:val="bottom"/>
          </w:tcPr>
          <w:p w:rsidR="00F27E01" w:rsidRDefault="00F27E01" w:rsidP="00F27E01">
            <w:pPr>
              <w:spacing w:after="0"/>
              <w:jc w:val="left"/>
              <w:rPr>
                <w:rFonts w:ascii="Book Antiqua" w:hAnsi="Book Antiqua" w:cs="Arial"/>
              </w:rPr>
            </w:pPr>
            <w:r>
              <w:rPr>
                <w:rFonts w:ascii="Book Antiqua" w:hAnsi="Book Antiqua" w:cs="Arial"/>
                <w:lang w:val="en-GB"/>
              </w:rPr>
              <w:t>53.8 (0.08)</w:t>
            </w:r>
          </w:p>
        </w:tc>
        <w:tc>
          <w:tcPr>
            <w:tcW w:w="1170" w:type="dxa"/>
            <w:vMerge/>
            <w:vAlign w:val="bottom"/>
          </w:tcPr>
          <w:p w:rsidR="00F27E01" w:rsidRDefault="00F27E01" w:rsidP="00F27E01">
            <w:pPr>
              <w:spacing w:after="0"/>
              <w:jc w:val="left"/>
              <w:rPr>
                <w:rFonts w:ascii="Book Antiqua" w:hAnsi="Book Antiqua"/>
                <w:lang w:val="en-GB"/>
              </w:rPr>
            </w:pPr>
          </w:p>
        </w:tc>
        <w:tc>
          <w:tcPr>
            <w:tcW w:w="1530" w:type="dxa"/>
            <w:vAlign w:val="bottom"/>
          </w:tcPr>
          <w:p w:rsidR="00F27E01" w:rsidRPr="006037EE" w:rsidRDefault="00F27E01" w:rsidP="00F27E01">
            <w:pPr>
              <w:spacing w:after="0"/>
              <w:jc w:val="left"/>
              <w:rPr>
                <w:rFonts w:ascii="Book Antiqua" w:hAnsi="Book Antiqua"/>
                <w:lang w:val="en-GB"/>
              </w:rPr>
            </w:pPr>
            <w:r>
              <w:rPr>
                <w:rFonts w:ascii="Book Antiqua" w:hAnsi="Book Antiqua"/>
                <w:lang w:val="en-GB"/>
              </w:rPr>
              <w:t>5.9 (0.01)</w:t>
            </w:r>
          </w:p>
        </w:tc>
        <w:tc>
          <w:tcPr>
            <w:tcW w:w="1080" w:type="dxa"/>
            <w:vMerge/>
            <w:vAlign w:val="bottom"/>
          </w:tcPr>
          <w:p w:rsidR="00F27E01" w:rsidRDefault="00F27E01" w:rsidP="00F27E01">
            <w:pPr>
              <w:spacing w:after="0"/>
              <w:jc w:val="left"/>
              <w:rPr>
                <w:rFonts w:ascii="Book Antiqua" w:hAnsi="Book Antiqua"/>
                <w:lang w:val="en-GB"/>
              </w:rPr>
            </w:pPr>
          </w:p>
        </w:tc>
      </w:tr>
    </w:tbl>
    <w:p w:rsidR="00651185" w:rsidRPr="005174A8" w:rsidRDefault="005B6FF8" w:rsidP="00E42A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Note: </w:t>
      </w:r>
      <w:r w:rsidR="000A7372">
        <w:rPr>
          <w:rFonts w:ascii="Times New Roman" w:hAnsi="Times New Roman" w:cs="Times New Roman"/>
          <w:sz w:val="24"/>
          <w:szCs w:val="24"/>
        </w:rPr>
        <w:t xml:space="preserve"> </w:t>
      </w:r>
      <w:r>
        <w:rPr>
          <w:rFonts w:ascii="Times New Roman" w:hAnsi="Times New Roman" w:cs="Times New Roman"/>
          <w:sz w:val="24"/>
          <w:szCs w:val="24"/>
        </w:rPr>
        <w:t>* indicates significance at .05 level</w:t>
      </w:r>
      <w:r w:rsidR="00F669B7">
        <w:rPr>
          <w:rFonts w:ascii="Times New Roman" w:hAnsi="Times New Roman" w:cs="Times New Roman"/>
          <w:sz w:val="24"/>
          <w:szCs w:val="24"/>
        </w:rPr>
        <w:t xml:space="preserve">; </w:t>
      </w:r>
      <w:r w:rsidR="000A7372">
        <w:rPr>
          <w:rFonts w:ascii="Times New Roman" w:hAnsi="Times New Roman" w:cs="Times New Roman"/>
          <w:sz w:val="24"/>
          <w:szCs w:val="24"/>
        </w:rPr>
        <w:t xml:space="preserve"> </w:t>
      </w:r>
      <w:r w:rsidR="00F669B7">
        <w:rPr>
          <w:rFonts w:ascii="Times New Roman" w:hAnsi="Times New Roman" w:cs="Times New Roman"/>
          <w:sz w:val="24"/>
          <w:szCs w:val="24"/>
        </w:rPr>
        <w:t xml:space="preserve">** at .01 level and </w:t>
      </w:r>
      <w:r w:rsidR="000A7372">
        <w:rPr>
          <w:rFonts w:ascii="Times New Roman" w:hAnsi="Times New Roman" w:cs="Times New Roman"/>
          <w:sz w:val="24"/>
          <w:szCs w:val="24"/>
        </w:rPr>
        <w:t xml:space="preserve"> </w:t>
      </w:r>
      <w:r w:rsidR="00F669B7">
        <w:rPr>
          <w:rFonts w:ascii="Times New Roman" w:hAnsi="Times New Roman" w:cs="Times New Roman"/>
          <w:sz w:val="24"/>
          <w:szCs w:val="24"/>
        </w:rPr>
        <w:t>*** at .001 level.</w:t>
      </w:r>
    </w:p>
    <w:p w:rsidR="00C7663D" w:rsidRDefault="002B74B5"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The performance of b</w:t>
      </w:r>
      <w:r w:rsidR="00AA24EC" w:rsidRPr="005174A8">
        <w:rPr>
          <w:rFonts w:ascii="Times New Roman" w:hAnsi="Times New Roman" w:cs="Times New Roman"/>
          <w:sz w:val="24"/>
          <w:szCs w:val="24"/>
        </w:rPr>
        <w:t xml:space="preserve">oth teachers and students varied across </w:t>
      </w:r>
      <w:r w:rsidR="00BE3526" w:rsidRPr="005174A8">
        <w:rPr>
          <w:rFonts w:ascii="Times New Roman" w:hAnsi="Times New Roman" w:cs="Times New Roman"/>
          <w:sz w:val="24"/>
          <w:szCs w:val="24"/>
        </w:rPr>
        <w:t xml:space="preserve">the </w:t>
      </w:r>
      <w:r w:rsidR="00AA24EC" w:rsidRPr="005174A8">
        <w:rPr>
          <w:rFonts w:ascii="Times New Roman" w:hAnsi="Times New Roman" w:cs="Times New Roman"/>
          <w:sz w:val="24"/>
          <w:szCs w:val="24"/>
        </w:rPr>
        <w:t>topics of Mathematics</w:t>
      </w:r>
      <w:r w:rsidRPr="005174A8">
        <w:rPr>
          <w:rFonts w:ascii="Times New Roman" w:hAnsi="Times New Roman" w:cs="Times New Roman"/>
          <w:sz w:val="24"/>
          <w:szCs w:val="24"/>
        </w:rPr>
        <w:t>, but generally followed a similar trend</w:t>
      </w:r>
      <w:r w:rsidR="00AA24EC" w:rsidRPr="005174A8">
        <w:rPr>
          <w:rFonts w:ascii="Times New Roman" w:hAnsi="Times New Roman" w:cs="Times New Roman"/>
          <w:sz w:val="24"/>
          <w:szCs w:val="24"/>
        </w:rPr>
        <w:t xml:space="preserve">.  </w:t>
      </w:r>
      <w:r w:rsidRPr="005174A8">
        <w:rPr>
          <w:rFonts w:ascii="Times New Roman" w:hAnsi="Times New Roman" w:cs="Times New Roman"/>
          <w:sz w:val="24"/>
          <w:szCs w:val="24"/>
        </w:rPr>
        <w:t xml:space="preserve">Higher proportions of both the teachers and </w:t>
      </w:r>
      <w:r w:rsidR="00A62826">
        <w:rPr>
          <w:rFonts w:ascii="Times New Roman" w:hAnsi="Times New Roman" w:cs="Times New Roman"/>
          <w:sz w:val="24"/>
          <w:szCs w:val="24"/>
        </w:rPr>
        <w:t xml:space="preserve">the </w:t>
      </w:r>
      <w:r w:rsidRPr="005174A8">
        <w:rPr>
          <w:rFonts w:ascii="Times New Roman" w:hAnsi="Times New Roman" w:cs="Times New Roman"/>
          <w:sz w:val="24"/>
          <w:szCs w:val="24"/>
        </w:rPr>
        <w:t xml:space="preserve">students were rated proficient in ‘Measures’ and ‘Numerical Concepts’ than in ‘Graphs’ and ‘Geometry’.  </w:t>
      </w:r>
      <w:r w:rsidR="001F38F7" w:rsidRPr="005174A8">
        <w:rPr>
          <w:rFonts w:ascii="Times New Roman" w:hAnsi="Times New Roman" w:cs="Times New Roman"/>
          <w:sz w:val="24"/>
          <w:szCs w:val="24"/>
        </w:rPr>
        <w:t>T</w:t>
      </w:r>
      <w:r w:rsidRPr="005174A8">
        <w:rPr>
          <w:rFonts w:ascii="Times New Roman" w:hAnsi="Times New Roman" w:cs="Times New Roman"/>
          <w:sz w:val="24"/>
          <w:szCs w:val="24"/>
        </w:rPr>
        <w:t xml:space="preserve">eachers </w:t>
      </w:r>
      <w:r w:rsidR="00BE779C">
        <w:rPr>
          <w:rFonts w:ascii="Times New Roman" w:hAnsi="Times New Roman" w:cs="Times New Roman"/>
          <w:sz w:val="24"/>
          <w:szCs w:val="24"/>
        </w:rPr>
        <w:t xml:space="preserve">of all categories </w:t>
      </w:r>
      <w:r w:rsidRPr="005174A8">
        <w:rPr>
          <w:rFonts w:ascii="Times New Roman" w:hAnsi="Times New Roman" w:cs="Times New Roman"/>
          <w:sz w:val="24"/>
          <w:szCs w:val="24"/>
        </w:rPr>
        <w:t xml:space="preserve">performed best in ‘Measures’ and worst in ‘Geometry’.  </w:t>
      </w:r>
      <w:r w:rsidR="00636706" w:rsidRPr="005174A8">
        <w:rPr>
          <w:rFonts w:ascii="Times New Roman" w:hAnsi="Times New Roman" w:cs="Times New Roman"/>
          <w:sz w:val="24"/>
          <w:szCs w:val="24"/>
        </w:rPr>
        <w:t xml:space="preserve">For instance, 88.3% </w:t>
      </w:r>
      <w:r w:rsidR="00BE779C">
        <w:rPr>
          <w:rFonts w:ascii="Times New Roman" w:hAnsi="Times New Roman" w:cs="Times New Roman"/>
          <w:sz w:val="24"/>
          <w:szCs w:val="24"/>
        </w:rPr>
        <w:t xml:space="preserve">of </w:t>
      </w:r>
      <w:r w:rsidR="00BE779C" w:rsidRPr="005174A8">
        <w:rPr>
          <w:rFonts w:ascii="Times New Roman" w:hAnsi="Times New Roman" w:cs="Times New Roman"/>
          <w:sz w:val="24"/>
          <w:szCs w:val="24"/>
        </w:rPr>
        <w:t>the teachers with</w:t>
      </w:r>
      <w:r w:rsidR="00BE779C">
        <w:rPr>
          <w:rFonts w:ascii="Times New Roman" w:hAnsi="Times New Roman" w:cs="Times New Roman"/>
          <w:sz w:val="24"/>
          <w:szCs w:val="24"/>
        </w:rPr>
        <w:t xml:space="preserve"> a</w:t>
      </w:r>
      <w:r w:rsidR="00BE779C" w:rsidRPr="005174A8">
        <w:rPr>
          <w:rFonts w:ascii="Times New Roman" w:hAnsi="Times New Roman" w:cs="Times New Roman"/>
          <w:sz w:val="24"/>
          <w:szCs w:val="24"/>
        </w:rPr>
        <w:t xml:space="preserve"> Degree in Education</w:t>
      </w:r>
      <w:r w:rsidR="00C7663D">
        <w:rPr>
          <w:rFonts w:ascii="Times New Roman" w:hAnsi="Times New Roman" w:cs="Times New Roman"/>
          <w:sz w:val="24"/>
          <w:szCs w:val="24"/>
        </w:rPr>
        <w:t xml:space="preserve"> </w:t>
      </w:r>
      <w:r w:rsidR="00636706" w:rsidRPr="005174A8">
        <w:rPr>
          <w:rFonts w:ascii="Times New Roman" w:hAnsi="Times New Roman" w:cs="Times New Roman"/>
          <w:sz w:val="24"/>
          <w:szCs w:val="24"/>
        </w:rPr>
        <w:t xml:space="preserve">were proficient in </w:t>
      </w:r>
      <w:r w:rsidR="00BE779C">
        <w:rPr>
          <w:rFonts w:ascii="Times New Roman" w:hAnsi="Times New Roman" w:cs="Times New Roman"/>
          <w:sz w:val="24"/>
          <w:szCs w:val="24"/>
        </w:rPr>
        <w:t>‘</w:t>
      </w:r>
      <w:r w:rsidR="00636706" w:rsidRPr="005174A8">
        <w:rPr>
          <w:rFonts w:ascii="Times New Roman" w:hAnsi="Times New Roman" w:cs="Times New Roman"/>
          <w:sz w:val="24"/>
          <w:szCs w:val="24"/>
        </w:rPr>
        <w:t>Measures</w:t>
      </w:r>
      <w:r w:rsidR="00BE779C">
        <w:rPr>
          <w:rFonts w:ascii="Times New Roman" w:hAnsi="Times New Roman" w:cs="Times New Roman"/>
          <w:sz w:val="24"/>
          <w:szCs w:val="24"/>
        </w:rPr>
        <w:t>’</w:t>
      </w:r>
      <w:r w:rsidR="00636706" w:rsidRPr="005174A8">
        <w:rPr>
          <w:rFonts w:ascii="Times New Roman" w:hAnsi="Times New Roman" w:cs="Times New Roman"/>
          <w:sz w:val="24"/>
          <w:szCs w:val="24"/>
        </w:rPr>
        <w:t xml:space="preserve">, 80.4% in </w:t>
      </w:r>
      <w:r w:rsidR="00BE779C">
        <w:rPr>
          <w:rFonts w:ascii="Times New Roman" w:hAnsi="Times New Roman" w:cs="Times New Roman"/>
          <w:sz w:val="24"/>
          <w:szCs w:val="24"/>
        </w:rPr>
        <w:t>‘</w:t>
      </w:r>
      <w:r w:rsidR="00636706" w:rsidRPr="005174A8">
        <w:rPr>
          <w:rFonts w:ascii="Times New Roman" w:hAnsi="Times New Roman" w:cs="Times New Roman"/>
          <w:sz w:val="24"/>
          <w:szCs w:val="24"/>
        </w:rPr>
        <w:t>Numerical Concepts</w:t>
      </w:r>
      <w:r w:rsidR="00BE779C">
        <w:rPr>
          <w:rFonts w:ascii="Times New Roman" w:hAnsi="Times New Roman" w:cs="Times New Roman"/>
          <w:sz w:val="24"/>
          <w:szCs w:val="24"/>
        </w:rPr>
        <w:t>’</w:t>
      </w:r>
      <w:r w:rsidR="00636706" w:rsidRPr="005174A8">
        <w:rPr>
          <w:rFonts w:ascii="Times New Roman" w:hAnsi="Times New Roman" w:cs="Times New Roman"/>
          <w:sz w:val="24"/>
          <w:szCs w:val="24"/>
        </w:rPr>
        <w:t xml:space="preserve">, 66.4% in </w:t>
      </w:r>
      <w:r w:rsidR="00BE779C">
        <w:rPr>
          <w:rFonts w:ascii="Times New Roman" w:hAnsi="Times New Roman" w:cs="Times New Roman"/>
          <w:sz w:val="24"/>
          <w:szCs w:val="24"/>
        </w:rPr>
        <w:t>‘</w:t>
      </w:r>
      <w:r w:rsidR="00636706" w:rsidRPr="005174A8">
        <w:rPr>
          <w:rFonts w:ascii="Times New Roman" w:hAnsi="Times New Roman" w:cs="Times New Roman"/>
          <w:sz w:val="24"/>
          <w:szCs w:val="24"/>
        </w:rPr>
        <w:t>Graphs</w:t>
      </w:r>
      <w:r w:rsidR="00BE779C">
        <w:rPr>
          <w:rFonts w:ascii="Times New Roman" w:hAnsi="Times New Roman" w:cs="Times New Roman"/>
          <w:sz w:val="24"/>
          <w:szCs w:val="24"/>
        </w:rPr>
        <w:t>’</w:t>
      </w:r>
      <w:r w:rsidR="00636706" w:rsidRPr="005174A8">
        <w:rPr>
          <w:rFonts w:ascii="Times New Roman" w:hAnsi="Times New Roman" w:cs="Times New Roman"/>
          <w:sz w:val="24"/>
          <w:szCs w:val="24"/>
        </w:rPr>
        <w:t xml:space="preserve"> and only 27.0% in </w:t>
      </w:r>
      <w:r w:rsidR="00BE779C">
        <w:rPr>
          <w:rFonts w:ascii="Times New Roman" w:hAnsi="Times New Roman" w:cs="Times New Roman"/>
          <w:sz w:val="24"/>
          <w:szCs w:val="24"/>
        </w:rPr>
        <w:t>‘</w:t>
      </w:r>
      <w:r w:rsidR="00636706" w:rsidRPr="005174A8">
        <w:rPr>
          <w:rFonts w:ascii="Times New Roman" w:hAnsi="Times New Roman" w:cs="Times New Roman"/>
          <w:sz w:val="24"/>
          <w:szCs w:val="24"/>
        </w:rPr>
        <w:t>Geometry</w:t>
      </w:r>
      <w:r w:rsidR="00BE779C">
        <w:rPr>
          <w:rFonts w:ascii="Times New Roman" w:hAnsi="Times New Roman" w:cs="Times New Roman"/>
          <w:sz w:val="24"/>
          <w:szCs w:val="24"/>
        </w:rPr>
        <w:t>’</w:t>
      </w:r>
      <w:r w:rsidR="00636706" w:rsidRPr="005174A8">
        <w:rPr>
          <w:rFonts w:ascii="Times New Roman" w:hAnsi="Times New Roman" w:cs="Times New Roman"/>
          <w:sz w:val="24"/>
          <w:szCs w:val="24"/>
        </w:rPr>
        <w:t>.</w:t>
      </w:r>
      <w:r w:rsidR="00636706">
        <w:rPr>
          <w:rFonts w:ascii="Times New Roman" w:hAnsi="Times New Roman" w:cs="Times New Roman"/>
          <w:sz w:val="24"/>
          <w:szCs w:val="24"/>
        </w:rPr>
        <w:t xml:space="preserve">  </w:t>
      </w:r>
    </w:p>
    <w:p w:rsidR="00A62826" w:rsidRDefault="00FB0E8C"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 xml:space="preserve">Students, regardless of the qualification of their teacher, performed best in </w:t>
      </w:r>
      <w:r w:rsidR="00636706">
        <w:rPr>
          <w:rFonts w:ascii="Times New Roman" w:hAnsi="Times New Roman" w:cs="Times New Roman"/>
          <w:sz w:val="24"/>
          <w:szCs w:val="24"/>
        </w:rPr>
        <w:t>‘</w:t>
      </w:r>
      <w:r w:rsidRPr="005174A8">
        <w:rPr>
          <w:rFonts w:ascii="Times New Roman" w:hAnsi="Times New Roman" w:cs="Times New Roman"/>
          <w:sz w:val="24"/>
          <w:szCs w:val="24"/>
        </w:rPr>
        <w:t>Numerical Concepts</w:t>
      </w:r>
      <w:r w:rsidR="00636706">
        <w:rPr>
          <w:rFonts w:ascii="Times New Roman" w:hAnsi="Times New Roman" w:cs="Times New Roman"/>
          <w:sz w:val="24"/>
          <w:szCs w:val="24"/>
        </w:rPr>
        <w:t>’</w:t>
      </w:r>
      <w:r w:rsidRPr="005174A8">
        <w:rPr>
          <w:rFonts w:ascii="Times New Roman" w:hAnsi="Times New Roman" w:cs="Times New Roman"/>
          <w:sz w:val="24"/>
          <w:szCs w:val="24"/>
        </w:rPr>
        <w:t xml:space="preserve">, then </w:t>
      </w:r>
      <w:r w:rsidR="00636706">
        <w:rPr>
          <w:rFonts w:ascii="Times New Roman" w:hAnsi="Times New Roman" w:cs="Times New Roman"/>
          <w:sz w:val="24"/>
          <w:szCs w:val="24"/>
        </w:rPr>
        <w:t>‘</w:t>
      </w:r>
      <w:r w:rsidRPr="005174A8">
        <w:rPr>
          <w:rFonts w:ascii="Times New Roman" w:hAnsi="Times New Roman" w:cs="Times New Roman"/>
          <w:sz w:val="24"/>
          <w:szCs w:val="24"/>
        </w:rPr>
        <w:t>Measures</w:t>
      </w:r>
      <w:r w:rsidR="00636706">
        <w:rPr>
          <w:rFonts w:ascii="Times New Roman" w:hAnsi="Times New Roman" w:cs="Times New Roman"/>
          <w:sz w:val="24"/>
          <w:szCs w:val="24"/>
        </w:rPr>
        <w:t>’</w:t>
      </w:r>
      <w:r w:rsidRPr="005174A8">
        <w:rPr>
          <w:rFonts w:ascii="Times New Roman" w:hAnsi="Times New Roman" w:cs="Times New Roman"/>
          <w:sz w:val="24"/>
          <w:szCs w:val="24"/>
        </w:rPr>
        <w:t xml:space="preserve">, </w:t>
      </w:r>
      <w:r w:rsidR="00636706">
        <w:rPr>
          <w:rFonts w:ascii="Times New Roman" w:hAnsi="Times New Roman" w:cs="Times New Roman"/>
          <w:sz w:val="24"/>
          <w:szCs w:val="24"/>
        </w:rPr>
        <w:t>‘</w:t>
      </w:r>
      <w:r w:rsidRPr="005174A8">
        <w:rPr>
          <w:rFonts w:ascii="Times New Roman" w:hAnsi="Times New Roman" w:cs="Times New Roman"/>
          <w:sz w:val="24"/>
          <w:szCs w:val="24"/>
        </w:rPr>
        <w:t>Geometry</w:t>
      </w:r>
      <w:r w:rsidR="00636706">
        <w:rPr>
          <w:rFonts w:ascii="Times New Roman" w:hAnsi="Times New Roman" w:cs="Times New Roman"/>
          <w:sz w:val="24"/>
          <w:szCs w:val="24"/>
        </w:rPr>
        <w:t>’</w:t>
      </w:r>
      <w:r w:rsidRPr="005174A8">
        <w:rPr>
          <w:rFonts w:ascii="Times New Roman" w:hAnsi="Times New Roman" w:cs="Times New Roman"/>
          <w:sz w:val="24"/>
          <w:szCs w:val="24"/>
        </w:rPr>
        <w:t xml:space="preserve"> and </w:t>
      </w:r>
      <w:r w:rsidR="00636706">
        <w:rPr>
          <w:rFonts w:ascii="Times New Roman" w:hAnsi="Times New Roman" w:cs="Times New Roman"/>
          <w:sz w:val="24"/>
          <w:szCs w:val="24"/>
        </w:rPr>
        <w:t>‘</w:t>
      </w:r>
      <w:r w:rsidRPr="005174A8">
        <w:rPr>
          <w:rFonts w:ascii="Times New Roman" w:hAnsi="Times New Roman" w:cs="Times New Roman"/>
          <w:sz w:val="24"/>
          <w:szCs w:val="24"/>
        </w:rPr>
        <w:t>Graphs</w:t>
      </w:r>
      <w:r w:rsidR="00636706">
        <w:rPr>
          <w:rFonts w:ascii="Times New Roman" w:hAnsi="Times New Roman" w:cs="Times New Roman"/>
          <w:sz w:val="24"/>
          <w:szCs w:val="24"/>
        </w:rPr>
        <w:t>’</w:t>
      </w:r>
      <w:r w:rsidRPr="005174A8">
        <w:rPr>
          <w:rFonts w:ascii="Times New Roman" w:hAnsi="Times New Roman" w:cs="Times New Roman"/>
          <w:sz w:val="24"/>
          <w:szCs w:val="24"/>
        </w:rPr>
        <w:t xml:space="preserve">, in that order.  </w:t>
      </w:r>
      <w:r w:rsidR="00A15717" w:rsidRPr="005174A8">
        <w:rPr>
          <w:rFonts w:ascii="Times New Roman" w:hAnsi="Times New Roman" w:cs="Times New Roman"/>
          <w:sz w:val="24"/>
          <w:szCs w:val="24"/>
        </w:rPr>
        <w:t xml:space="preserve">  </w:t>
      </w:r>
      <w:r w:rsidR="00BE779C">
        <w:rPr>
          <w:rFonts w:ascii="Times New Roman" w:hAnsi="Times New Roman" w:cs="Times New Roman"/>
          <w:sz w:val="24"/>
          <w:szCs w:val="24"/>
        </w:rPr>
        <w:t>For example, t</w:t>
      </w:r>
      <w:r w:rsidR="0057064B" w:rsidRPr="005174A8">
        <w:rPr>
          <w:rFonts w:ascii="Times New Roman" w:hAnsi="Times New Roman" w:cs="Times New Roman"/>
          <w:sz w:val="24"/>
          <w:szCs w:val="24"/>
        </w:rPr>
        <w:t>he majority of students (7</w:t>
      </w:r>
      <w:r w:rsidR="00F21427" w:rsidRPr="005174A8">
        <w:rPr>
          <w:rFonts w:ascii="Times New Roman" w:hAnsi="Times New Roman" w:cs="Times New Roman"/>
          <w:sz w:val="24"/>
          <w:szCs w:val="24"/>
        </w:rPr>
        <w:t xml:space="preserve">4.3%) </w:t>
      </w:r>
      <w:r w:rsidR="00007164" w:rsidRPr="005174A8">
        <w:rPr>
          <w:rFonts w:ascii="Times New Roman" w:hAnsi="Times New Roman" w:cs="Times New Roman"/>
          <w:sz w:val="24"/>
          <w:szCs w:val="24"/>
        </w:rPr>
        <w:t xml:space="preserve">taught by </w:t>
      </w:r>
      <w:r w:rsidR="00BE779C">
        <w:rPr>
          <w:rFonts w:ascii="Times New Roman" w:hAnsi="Times New Roman" w:cs="Times New Roman"/>
          <w:sz w:val="24"/>
          <w:szCs w:val="24"/>
        </w:rPr>
        <w:t>degree holders were rated proficient</w:t>
      </w:r>
      <w:r w:rsidR="00F21427" w:rsidRPr="005174A8">
        <w:rPr>
          <w:rFonts w:ascii="Times New Roman" w:hAnsi="Times New Roman" w:cs="Times New Roman"/>
          <w:sz w:val="24"/>
          <w:szCs w:val="24"/>
        </w:rPr>
        <w:t xml:space="preserve"> in ‘Numerical </w:t>
      </w:r>
      <w:r w:rsidR="00F21427" w:rsidRPr="005174A8">
        <w:rPr>
          <w:rFonts w:ascii="Times New Roman" w:hAnsi="Times New Roman" w:cs="Times New Roman"/>
          <w:sz w:val="24"/>
          <w:szCs w:val="24"/>
        </w:rPr>
        <w:lastRenderedPageBreak/>
        <w:t xml:space="preserve">Concepts’. </w:t>
      </w:r>
      <w:r w:rsidR="00A82F8C">
        <w:rPr>
          <w:rFonts w:ascii="Times New Roman" w:hAnsi="Times New Roman" w:cs="Times New Roman"/>
          <w:sz w:val="24"/>
          <w:szCs w:val="24"/>
        </w:rPr>
        <w:t xml:space="preserve"> </w:t>
      </w:r>
      <w:r w:rsidR="00F21427" w:rsidRPr="005174A8">
        <w:rPr>
          <w:rFonts w:ascii="Times New Roman" w:hAnsi="Times New Roman" w:cs="Times New Roman"/>
          <w:sz w:val="24"/>
          <w:szCs w:val="24"/>
        </w:rPr>
        <w:t>This figure dropped to</w:t>
      </w:r>
      <w:r w:rsidR="001F38F7" w:rsidRPr="005174A8">
        <w:rPr>
          <w:rFonts w:ascii="Times New Roman" w:hAnsi="Times New Roman" w:cs="Times New Roman"/>
          <w:sz w:val="24"/>
          <w:szCs w:val="24"/>
        </w:rPr>
        <w:t xml:space="preserve"> 40.5% in ‘Measures’</w:t>
      </w:r>
      <w:r w:rsidR="00007164" w:rsidRPr="005174A8">
        <w:rPr>
          <w:rFonts w:ascii="Times New Roman" w:hAnsi="Times New Roman" w:cs="Times New Roman"/>
          <w:sz w:val="24"/>
          <w:szCs w:val="24"/>
        </w:rPr>
        <w:t xml:space="preserve"> and f</w:t>
      </w:r>
      <w:r w:rsidR="00A62826">
        <w:rPr>
          <w:rFonts w:ascii="Times New Roman" w:hAnsi="Times New Roman" w:cs="Times New Roman"/>
          <w:sz w:val="24"/>
          <w:szCs w:val="24"/>
        </w:rPr>
        <w:t>u</w:t>
      </w:r>
      <w:r w:rsidR="00007164" w:rsidRPr="005174A8">
        <w:rPr>
          <w:rFonts w:ascii="Times New Roman" w:hAnsi="Times New Roman" w:cs="Times New Roman"/>
          <w:sz w:val="24"/>
          <w:szCs w:val="24"/>
        </w:rPr>
        <w:t>rther to only 19.4% and 13.4</w:t>
      </w:r>
      <w:r w:rsidR="00C7663D">
        <w:rPr>
          <w:rFonts w:ascii="Times New Roman" w:hAnsi="Times New Roman" w:cs="Times New Roman"/>
          <w:sz w:val="24"/>
          <w:szCs w:val="24"/>
        </w:rPr>
        <w:t>%</w:t>
      </w:r>
      <w:r w:rsidR="00007164" w:rsidRPr="005174A8">
        <w:rPr>
          <w:rFonts w:ascii="Times New Roman" w:hAnsi="Times New Roman" w:cs="Times New Roman"/>
          <w:sz w:val="24"/>
          <w:szCs w:val="24"/>
        </w:rPr>
        <w:t xml:space="preserve"> for ‘Geometry’ and ‘Graphs’ respectively.</w:t>
      </w:r>
      <w:r w:rsidR="00A82F8C">
        <w:rPr>
          <w:rFonts w:ascii="Times New Roman" w:hAnsi="Times New Roman" w:cs="Times New Roman"/>
          <w:sz w:val="24"/>
          <w:szCs w:val="24"/>
        </w:rPr>
        <w:t xml:space="preserve">  </w:t>
      </w:r>
    </w:p>
    <w:p w:rsidR="009107BC" w:rsidRPr="005174A8" w:rsidRDefault="00C7663D" w:rsidP="00E42A96">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9B63A7" w:rsidRPr="005174A8">
        <w:rPr>
          <w:rFonts w:ascii="Times New Roman" w:hAnsi="Times New Roman" w:cs="Times New Roman"/>
          <w:sz w:val="24"/>
          <w:szCs w:val="24"/>
        </w:rPr>
        <w:t xml:space="preserve">ignificantly more teachers </w:t>
      </w:r>
      <w:r w:rsidR="009107BC" w:rsidRPr="005174A8">
        <w:rPr>
          <w:rFonts w:ascii="Times New Roman" w:hAnsi="Times New Roman" w:cs="Times New Roman"/>
          <w:sz w:val="24"/>
          <w:szCs w:val="24"/>
        </w:rPr>
        <w:t xml:space="preserve">than students </w:t>
      </w:r>
      <w:r w:rsidR="009B63A7" w:rsidRPr="005174A8">
        <w:rPr>
          <w:rFonts w:ascii="Times New Roman" w:hAnsi="Times New Roman" w:cs="Times New Roman"/>
          <w:sz w:val="24"/>
          <w:szCs w:val="24"/>
        </w:rPr>
        <w:t xml:space="preserve">reached the defined </w:t>
      </w:r>
      <w:r w:rsidR="00BE779C">
        <w:rPr>
          <w:rFonts w:ascii="Times New Roman" w:hAnsi="Times New Roman" w:cs="Times New Roman"/>
          <w:sz w:val="24"/>
          <w:szCs w:val="24"/>
        </w:rPr>
        <w:t>proficien</w:t>
      </w:r>
      <w:r w:rsidR="009107BC" w:rsidRPr="005174A8">
        <w:rPr>
          <w:rFonts w:ascii="Times New Roman" w:hAnsi="Times New Roman" w:cs="Times New Roman"/>
          <w:sz w:val="24"/>
          <w:szCs w:val="24"/>
        </w:rPr>
        <w:t xml:space="preserve">cy </w:t>
      </w:r>
      <w:r w:rsidR="009B63A7" w:rsidRPr="005174A8">
        <w:rPr>
          <w:rFonts w:ascii="Times New Roman" w:hAnsi="Times New Roman" w:cs="Times New Roman"/>
          <w:sz w:val="24"/>
          <w:szCs w:val="24"/>
        </w:rPr>
        <w:t>level</w:t>
      </w:r>
      <w:r>
        <w:rPr>
          <w:rFonts w:ascii="Times New Roman" w:hAnsi="Times New Roman" w:cs="Times New Roman"/>
          <w:sz w:val="24"/>
          <w:szCs w:val="24"/>
        </w:rPr>
        <w:t xml:space="preserve"> in all the topics</w:t>
      </w:r>
      <w:r w:rsidR="009107BC" w:rsidRPr="005174A8">
        <w:rPr>
          <w:rFonts w:ascii="Times New Roman" w:hAnsi="Times New Roman" w:cs="Times New Roman"/>
          <w:sz w:val="24"/>
          <w:szCs w:val="24"/>
        </w:rPr>
        <w:t>,</w:t>
      </w:r>
      <w:r>
        <w:rPr>
          <w:rFonts w:ascii="Times New Roman" w:hAnsi="Times New Roman" w:cs="Times New Roman"/>
          <w:sz w:val="24"/>
          <w:szCs w:val="24"/>
        </w:rPr>
        <w:t xml:space="preserve"> except ‘Numerical concepts’. </w:t>
      </w:r>
      <w:r w:rsidR="009107BC" w:rsidRPr="005174A8">
        <w:rPr>
          <w:rFonts w:ascii="Times New Roman" w:hAnsi="Times New Roman" w:cs="Times New Roman"/>
          <w:sz w:val="24"/>
          <w:szCs w:val="24"/>
        </w:rPr>
        <w:t xml:space="preserve"> </w:t>
      </w:r>
      <w:r>
        <w:rPr>
          <w:rFonts w:ascii="Times New Roman" w:hAnsi="Times New Roman" w:cs="Times New Roman"/>
          <w:sz w:val="24"/>
          <w:szCs w:val="24"/>
        </w:rPr>
        <w:t>W</w:t>
      </w:r>
      <w:r w:rsidR="009107BC" w:rsidRPr="005174A8">
        <w:rPr>
          <w:rFonts w:ascii="Times New Roman" w:hAnsi="Times New Roman" w:cs="Times New Roman"/>
          <w:sz w:val="24"/>
          <w:szCs w:val="24"/>
        </w:rPr>
        <w:t>ider difference</w:t>
      </w:r>
      <w:r w:rsidR="00BE779C">
        <w:rPr>
          <w:rFonts w:ascii="Times New Roman" w:hAnsi="Times New Roman" w:cs="Times New Roman"/>
          <w:sz w:val="24"/>
          <w:szCs w:val="24"/>
        </w:rPr>
        <w:t>s</w:t>
      </w:r>
      <w:r w:rsidR="009107BC" w:rsidRPr="005174A8">
        <w:rPr>
          <w:rFonts w:ascii="Times New Roman" w:hAnsi="Times New Roman" w:cs="Times New Roman"/>
          <w:sz w:val="24"/>
          <w:szCs w:val="24"/>
        </w:rPr>
        <w:t xml:space="preserve"> occurr</w:t>
      </w:r>
      <w:r>
        <w:rPr>
          <w:rFonts w:ascii="Times New Roman" w:hAnsi="Times New Roman" w:cs="Times New Roman"/>
          <w:sz w:val="24"/>
          <w:szCs w:val="24"/>
        </w:rPr>
        <w:t xml:space="preserve">ed in </w:t>
      </w:r>
      <w:r w:rsidR="00A62826">
        <w:rPr>
          <w:rFonts w:ascii="Times New Roman" w:hAnsi="Times New Roman" w:cs="Times New Roman"/>
          <w:sz w:val="24"/>
          <w:szCs w:val="24"/>
        </w:rPr>
        <w:t xml:space="preserve">the </w:t>
      </w:r>
      <w:r>
        <w:rPr>
          <w:rFonts w:ascii="Times New Roman" w:hAnsi="Times New Roman" w:cs="Times New Roman"/>
          <w:sz w:val="24"/>
          <w:szCs w:val="24"/>
        </w:rPr>
        <w:t>performance</w:t>
      </w:r>
      <w:r w:rsidR="009107BC" w:rsidRPr="005174A8">
        <w:rPr>
          <w:rFonts w:ascii="Times New Roman" w:hAnsi="Times New Roman" w:cs="Times New Roman"/>
          <w:sz w:val="24"/>
          <w:szCs w:val="24"/>
        </w:rPr>
        <w:t xml:space="preserve"> </w:t>
      </w:r>
      <w:r w:rsidR="009B63A7" w:rsidRPr="005174A8">
        <w:rPr>
          <w:rFonts w:ascii="Times New Roman" w:hAnsi="Times New Roman" w:cs="Times New Roman"/>
          <w:sz w:val="24"/>
          <w:szCs w:val="24"/>
        </w:rPr>
        <w:t>in ‘</w:t>
      </w:r>
      <w:r w:rsidR="009107BC" w:rsidRPr="005174A8">
        <w:rPr>
          <w:rFonts w:ascii="Times New Roman" w:hAnsi="Times New Roman" w:cs="Times New Roman"/>
          <w:sz w:val="24"/>
          <w:szCs w:val="24"/>
        </w:rPr>
        <w:t>Graphs</w:t>
      </w:r>
      <w:r w:rsidR="009B63A7" w:rsidRPr="005174A8">
        <w:rPr>
          <w:rFonts w:ascii="Times New Roman" w:hAnsi="Times New Roman" w:cs="Times New Roman"/>
          <w:sz w:val="24"/>
          <w:szCs w:val="24"/>
        </w:rPr>
        <w:t xml:space="preserve">’, </w:t>
      </w:r>
      <w:r w:rsidR="009107BC" w:rsidRPr="005174A8">
        <w:rPr>
          <w:rFonts w:ascii="Times New Roman" w:hAnsi="Times New Roman" w:cs="Times New Roman"/>
          <w:sz w:val="24"/>
          <w:szCs w:val="24"/>
        </w:rPr>
        <w:t>and ‘</w:t>
      </w:r>
      <w:r w:rsidR="00A82F8C">
        <w:rPr>
          <w:rFonts w:ascii="Times New Roman" w:hAnsi="Times New Roman" w:cs="Times New Roman"/>
          <w:sz w:val="24"/>
          <w:szCs w:val="24"/>
        </w:rPr>
        <w:t>Geometry</w:t>
      </w:r>
      <w:r w:rsidR="009107BC" w:rsidRPr="005174A8">
        <w:rPr>
          <w:rFonts w:ascii="Times New Roman" w:hAnsi="Times New Roman" w:cs="Times New Roman"/>
          <w:sz w:val="24"/>
          <w:szCs w:val="24"/>
        </w:rPr>
        <w:t>’</w:t>
      </w:r>
      <w:r>
        <w:rPr>
          <w:rFonts w:ascii="Times New Roman" w:hAnsi="Times New Roman" w:cs="Times New Roman"/>
          <w:sz w:val="24"/>
          <w:szCs w:val="24"/>
        </w:rPr>
        <w:t xml:space="preserve"> than in the other two topics</w:t>
      </w:r>
      <w:r w:rsidR="000A7372">
        <w:rPr>
          <w:rFonts w:ascii="Times New Roman" w:hAnsi="Times New Roman" w:cs="Times New Roman"/>
          <w:sz w:val="24"/>
          <w:szCs w:val="24"/>
        </w:rPr>
        <w:t>.</w:t>
      </w:r>
    </w:p>
    <w:p w:rsidR="009B63A7" w:rsidRDefault="009B63A7"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In e</w:t>
      </w:r>
      <w:r w:rsidR="007A131D" w:rsidRPr="005174A8">
        <w:rPr>
          <w:rFonts w:ascii="Times New Roman" w:hAnsi="Times New Roman" w:cs="Times New Roman"/>
          <w:sz w:val="24"/>
          <w:szCs w:val="24"/>
        </w:rPr>
        <w:t>ach</w:t>
      </w:r>
      <w:r w:rsidRPr="005174A8">
        <w:rPr>
          <w:rFonts w:ascii="Times New Roman" w:hAnsi="Times New Roman" w:cs="Times New Roman"/>
          <w:sz w:val="24"/>
          <w:szCs w:val="24"/>
        </w:rPr>
        <w:t xml:space="preserve"> topic, </w:t>
      </w:r>
      <w:r w:rsidR="007A131D" w:rsidRPr="005174A8">
        <w:rPr>
          <w:rFonts w:ascii="Times New Roman" w:hAnsi="Times New Roman" w:cs="Times New Roman"/>
          <w:sz w:val="24"/>
          <w:szCs w:val="24"/>
        </w:rPr>
        <w:t xml:space="preserve">teachers with </w:t>
      </w:r>
      <w:r w:rsidR="00D4789E" w:rsidRPr="005174A8">
        <w:rPr>
          <w:rFonts w:ascii="Times New Roman" w:hAnsi="Times New Roman" w:cs="Times New Roman"/>
          <w:sz w:val="24"/>
          <w:szCs w:val="24"/>
        </w:rPr>
        <w:t xml:space="preserve">a </w:t>
      </w:r>
      <w:r w:rsidR="007A131D" w:rsidRPr="005174A8">
        <w:rPr>
          <w:rFonts w:ascii="Times New Roman" w:hAnsi="Times New Roman" w:cs="Times New Roman"/>
          <w:sz w:val="24"/>
          <w:szCs w:val="24"/>
        </w:rPr>
        <w:t>Degree in Education performed best</w:t>
      </w:r>
      <w:r w:rsidR="00DC36DF">
        <w:rPr>
          <w:rFonts w:ascii="Times New Roman" w:hAnsi="Times New Roman" w:cs="Times New Roman"/>
          <w:sz w:val="24"/>
          <w:szCs w:val="24"/>
        </w:rPr>
        <w:t xml:space="preserve"> (except for Geometry)</w:t>
      </w:r>
      <w:r w:rsidR="007A131D" w:rsidRPr="005174A8">
        <w:rPr>
          <w:rFonts w:ascii="Times New Roman" w:hAnsi="Times New Roman" w:cs="Times New Roman"/>
          <w:sz w:val="24"/>
          <w:szCs w:val="24"/>
        </w:rPr>
        <w:t xml:space="preserve">, followed by those with Grade V Teaching Certificate and then the untrained teachers.  Similarly, </w:t>
      </w:r>
      <w:r w:rsidRPr="005174A8">
        <w:rPr>
          <w:rFonts w:ascii="Times New Roman" w:hAnsi="Times New Roman" w:cs="Times New Roman"/>
          <w:sz w:val="24"/>
          <w:szCs w:val="24"/>
        </w:rPr>
        <w:t xml:space="preserve">the highest proportion of students rated proficient was of those whose teachers had </w:t>
      </w:r>
      <w:r w:rsidR="00D4789E" w:rsidRPr="005174A8">
        <w:rPr>
          <w:rFonts w:ascii="Times New Roman" w:hAnsi="Times New Roman" w:cs="Times New Roman"/>
          <w:sz w:val="24"/>
          <w:szCs w:val="24"/>
        </w:rPr>
        <w:t xml:space="preserve">a </w:t>
      </w:r>
      <w:r w:rsidRPr="005174A8">
        <w:rPr>
          <w:rFonts w:ascii="Times New Roman" w:hAnsi="Times New Roman" w:cs="Times New Roman"/>
          <w:sz w:val="24"/>
          <w:szCs w:val="24"/>
        </w:rPr>
        <w:t>Degree in Education</w:t>
      </w:r>
      <w:r w:rsidR="007A131D" w:rsidRPr="005174A8">
        <w:rPr>
          <w:rFonts w:ascii="Times New Roman" w:hAnsi="Times New Roman" w:cs="Times New Roman"/>
          <w:sz w:val="24"/>
          <w:szCs w:val="24"/>
        </w:rPr>
        <w:t xml:space="preserve"> and </w:t>
      </w:r>
      <w:r w:rsidR="00D4789E" w:rsidRPr="005174A8">
        <w:rPr>
          <w:rFonts w:ascii="Times New Roman" w:hAnsi="Times New Roman" w:cs="Times New Roman"/>
          <w:sz w:val="24"/>
          <w:szCs w:val="24"/>
        </w:rPr>
        <w:t xml:space="preserve">the </w:t>
      </w:r>
      <w:r w:rsidR="007A131D" w:rsidRPr="005174A8">
        <w:rPr>
          <w:rFonts w:ascii="Times New Roman" w:hAnsi="Times New Roman" w:cs="Times New Roman"/>
          <w:sz w:val="24"/>
          <w:szCs w:val="24"/>
        </w:rPr>
        <w:t>lowest was of students taught by untrained teachers</w:t>
      </w:r>
      <w:r w:rsidRPr="005174A8">
        <w:rPr>
          <w:rFonts w:ascii="Times New Roman" w:hAnsi="Times New Roman" w:cs="Times New Roman"/>
          <w:sz w:val="24"/>
          <w:szCs w:val="24"/>
        </w:rPr>
        <w:t>.  The difference</w:t>
      </w:r>
      <w:r w:rsidR="00D4789E" w:rsidRPr="005174A8">
        <w:rPr>
          <w:rFonts w:ascii="Times New Roman" w:hAnsi="Times New Roman" w:cs="Times New Roman"/>
          <w:sz w:val="24"/>
          <w:szCs w:val="24"/>
        </w:rPr>
        <w:t>s</w:t>
      </w:r>
      <w:r w:rsidRPr="005174A8">
        <w:rPr>
          <w:rFonts w:ascii="Times New Roman" w:hAnsi="Times New Roman" w:cs="Times New Roman"/>
          <w:sz w:val="24"/>
          <w:szCs w:val="24"/>
        </w:rPr>
        <w:t xml:space="preserve"> in the proportions of students rated proficient </w:t>
      </w:r>
      <w:r w:rsidR="00D4789E" w:rsidRPr="005174A8">
        <w:rPr>
          <w:rFonts w:ascii="Times New Roman" w:hAnsi="Times New Roman" w:cs="Times New Roman"/>
          <w:sz w:val="24"/>
          <w:szCs w:val="24"/>
        </w:rPr>
        <w:t>by teacher qualification were</w:t>
      </w:r>
      <w:r w:rsidRPr="005174A8">
        <w:rPr>
          <w:rFonts w:ascii="Times New Roman" w:hAnsi="Times New Roman" w:cs="Times New Roman"/>
          <w:sz w:val="24"/>
          <w:szCs w:val="24"/>
        </w:rPr>
        <w:t xml:space="preserve"> statistically significant</w:t>
      </w:r>
      <w:r w:rsidR="00D4789E" w:rsidRPr="005174A8">
        <w:rPr>
          <w:rFonts w:ascii="Times New Roman" w:hAnsi="Times New Roman" w:cs="Times New Roman"/>
          <w:sz w:val="24"/>
          <w:szCs w:val="24"/>
        </w:rPr>
        <w:t>.</w:t>
      </w:r>
      <w:r w:rsidR="00C7663D">
        <w:rPr>
          <w:rFonts w:ascii="Times New Roman" w:hAnsi="Times New Roman" w:cs="Times New Roman"/>
          <w:sz w:val="24"/>
          <w:szCs w:val="24"/>
        </w:rPr>
        <w:t xml:space="preserve">  The differences in the percentage of teachers and students rated proficient in topics is shown in Figure 1.</w:t>
      </w:r>
    </w:p>
    <w:p w:rsidR="007E4D7C" w:rsidRDefault="00C7663D" w:rsidP="00E57000">
      <w:pPr>
        <w:spacing w:line="360" w:lineRule="auto"/>
        <w:jc w:val="center"/>
        <w:rPr>
          <w:rFonts w:ascii="Times New Roman" w:hAnsi="Times New Roman" w:cs="Times New Roman"/>
          <w:sz w:val="24"/>
          <w:szCs w:val="24"/>
        </w:rPr>
      </w:pPr>
      <w:r w:rsidRPr="0013597B">
        <w:rPr>
          <w:rFonts w:ascii="Times New Roman" w:hAnsi="Times New Roman" w:cs="Times New Roman"/>
          <w:sz w:val="24"/>
          <w:szCs w:val="24"/>
        </w:rPr>
        <w:object w:dxaOrig="7564" w:dyaOrig="4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204pt" o:ole="">
            <v:imagedata r:id="rId8" o:title=""/>
          </v:shape>
          <o:OLEObject Type="Embed" ProgID="Excel.Sheet.12" ShapeID="_x0000_i1025" DrawAspect="Content" ObjectID="_1403860564" r:id="rId9"/>
        </w:object>
      </w:r>
    </w:p>
    <w:p w:rsidR="00B43699" w:rsidRPr="005174A8" w:rsidRDefault="00A81C93" w:rsidP="00A62826">
      <w:pPr>
        <w:spacing w:line="360" w:lineRule="auto"/>
        <w:jc w:val="both"/>
        <w:rPr>
          <w:rFonts w:ascii="Times New Roman" w:hAnsi="Times New Roman" w:cs="Times New Roman"/>
          <w:sz w:val="24"/>
          <w:szCs w:val="24"/>
        </w:rPr>
      </w:pPr>
      <w:r>
        <w:rPr>
          <w:rFonts w:ascii="Times New Roman" w:hAnsi="Times New Roman" w:cs="Times New Roman"/>
          <w:sz w:val="24"/>
          <w:szCs w:val="24"/>
        </w:rPr>
        <w:t>Students’ and teachers’ performance varied</w:t>
      </w:r>
      <w:r w:rsidR="00A62826">
        <w:rPr>
          <w:rFonts w:ascii="Times New Roman" w:hAnsi="Times New Roman" w:cs="Times New Roman"/>
          <w:sz w:val="24"/>
          <w:szCs w:val="24"/>
        </w:rPr>
        <w:t xml:space="preserve"> significantly</w:t>
      </w:r>
      <w:r>
        <w:rPr>
          <w:rFonts w:ascii="Times New Roman" w:hAnsi="Times New Roman" w:cs="Times New Roman"/>
          <w:sz w:val="24"/>
          <w:szCs w:val="24"/>
        </w:rPr>
        <w:t xml:space="preserve"> in ‘Measures’ and ‘Graphs’, meaning the teachers </w:t>
      </w:r>
      <w:r w:rsidR="00A62826">
        <w:rPr>
          <w:rFonts w:ascii="Times New Roman" w:hAnsi="Times New Roman" w:cs="Times New Roman"/>
          <w:sz w:val="24"/>
          <w:szCs w:val="24"/>
        </w:rPr>
        <w:t xml:space="preserve">obtained much higher </w:t>
      </w:r>
      <w:r>
        <w:rPr>
          <w:rFonts w:ascii="Times New Roman" w:hAnsi="Times New Roman" w:cs="Times New Roman"/>
          <w:sz w:val="24"/>
          <w:szCs w:val="24"/>
        </w:rPr>
        <w:t>score</w:t>
      </w:r>
      <w:r w:rsidR="00A62826">
        <w:rPr>
          <w:rFonts w:ascii="Times New Roman" w:hAnsi="Times New Roman" w:cs="Times New Roman"/>
          <w:sz w:val="24"/>
          <w:szCs w:val="24"/>
        </w:rPr>
        <w:t>s</w:t>
      </w:r>
      <w:r>
        <w:rPr>
          <w:rFonts w:ascii="Times New Roman" w:hAnsi="Times New Roman" w:cs="Times New Roman"/>
          <w:sz w:val="24"/>
          <w:szCs w:val="24"/>
        </w:rPr>
        <w:t xml:space="preserve"> than the students in these topics.  In </w:t>
      </w:r>
      <w:r w:rsidR="00A62826">
        <w:rPr>
          <w:rFonts w:ascii="Times New Roman" w:hAnsi="Times New Roman" w:cs="Times New Roman"/>
          <w:sz w:val="24"/>
          <w:szCs w:val="24"/>
        </w:rPr>
        <w:t>‘</w:t>
      </w:r>
      <w:r>
        <w:rPr>
          <w:rFonts w:ascii="Times New Roman" w:hAnsi="Times New Roman" w:cs="Times New Roman"/>
          <w:sz w:val="24"/>
          <w:szCs w:val="24"/>
        </w:rPr>
        <w:t>Numerical concepts</w:t>
      </w:r>
      <w:r w:rsidR="00A62826">
        <w:rPr>
          <w:rFonts w:ascii="Times New Roman" w:hAnsi="Times New Roman" w:cs="Times New Roman"/>
          <w:sz w:val="24"/>
          <w:szCs w:val="24"/>
        </w:rPr>
        <w:t>’</w:t>
      </w:r>
      <w:r>
        <w:rPr>
          <w:rFonts w:ascii="Times New Roman" w:hAnsi="Times New Roman" w:cs="Times New Roman"/>
          <w:sz w:val="24"/>
          <w:szCs w:val="24"/>
        </w:rPr>
        <w:t>, the difference in the performance of the two was not statistically significant.  Thi</w:t>
      </w:r>
      <w:r w:rsidR="00D06A26">
        <w:rPr>
          <w:rFonts w:ascii="Times New Roman" w:hAnsi="Times New Roman" w:cs="Times New Roman"/>
          <w:sz w:val="24"/>
          <w:szCs w:val="24"/>
        </w:rPr>
        <w:t xml:space="preserve">s was </w:t>
      </w:r>
      <w:r w:rsidR="00A62826">
        <w:rPr>
          <w:rFonts w:ascii="Times New Roman" w:hAnsi="Times New Roman" w:cs="Times New Roman"/>
          <w:sz w:val="24"/>
          <w:szCs w:val="24"/>
        </w:rPr>
        <w:t xml:space="preserve">also </w:t>
      </w:r>
      <w:r w:rsidR="00D06A26">
        <w:rPr>
          <w:rFonts w:ascii="Times New Roman" w:hAnsi="Times New Roman" w:cs="Times New Roman"/>
          <w:sz w:val="24"/>
          <w:szCs w:val="24"/>
        </w:rPr>
        <w:t xml:space="preserve">the topic that registered best performance from </w:t>
      </w:r>
      <w:r w:rsidR="00A62826">
        <w:rPr>
          <w:rFonts w:ascii="Times New Roman" w:hAnsi="Times New Roman" w:cs="Times New Roman"/>
          <w:sz w:val="24"/>
          <w:szCs w:val="24"/>
        </w:rPr>
        <w:t xml:space="preserve">the </w:t>
      </w:r>
      <w:r w:rsidR="00D06A26">
        <w:rPr>
          <w:rFonts w:ascii="Times New Roman" w:hAnsi="Times New Roman" w:cs="Times New Roman"/>
          <w:sz w:val="24"/>
          <w:szCs w:val="24"/>
        </w:rPr>
        <w:t xml:space="preserve">students and the second best from teachers.  </w:t>
      </w:r>
      <w:r w:rsidR="008C7447">
        <w:rPr>
          <w:rFonts w:ascii="Times New Roman" w:hAnsi="Times New Roman" w:cs="Times New Roman"/>
          <w:sz w:val="24"/>
          <w:szCs w:val="24"/>
        </w:rPr>
        <w:t>However, both teachers and students performed poorly in ‘Geometry’ leading to a small difference in their performance.</w:t>
      </w:r>
    </w:p>
    <w:p w:rsidR="008C7447" w:rsidRDefault="008C7447">
      <w:pPr>
        <w:spacing w:after="0"/>
        <w:jc w:val="both"/>
        <w:rPr>
          <w:rFonts w:ascii="Times New Roman" w:hAnsi="Times New Roman" w:cs="Times New Roman"/>
          <w:sz w:val="24"/>
          <w:szCs w:val="24"/>
        </w:rPr>
      </w:pPr>
      <w:r>
        <w:rPr>
          <w:rFonts w:ascii="Times New Roman" w:hAnsi="Times New Roman" w:cs="Times New Roman"/>
          <w:sz w:val="24"/>
          <w:szCs w:val="24"/>
        </w:rPr>
        <w:br w:type="page"/>
      </w:r>
    </w:p>
    <w:p w:rsidR="009B63A7" w:rsidRPr="00632910" w:rsidRDefault="00632910" w:rsidP="00E42A96">
      <w:pPr>
        <w:spacing w:line="360" w:lineRule="auto"/>
        <w:jc w:val="both"/>
        <w:rPr>
          <w:rFonts w:ascii="Times New Roman" w:hAnsi="Times New Roman" w:cs="Times New Roman"/>
          <w:b/>
          <w:sz w:val="24"/>
          <w:szCs w:val="24"/>
        </w:rPr>
      </w:pPr>
      <w:r w:rsidRPr="00632910">
        <w:rPr>
          <w:rFonts w:ascii="Times New Roman" w:hAnsi="Times New Roman" w:cs="Times New Roman"/>
          <w:b/>
          <w:sz w:val="24"/>
          <w:szCs w:val="24"/>
        </w:rPr>
        <w:lastRenderedPageBreak/>
        <w:t>5.0</w:t>
      </w:r>
      <w:r w:rsidRPr="00632910">
        <w:rPr>
          <w:rFonts w:ascii="Times New Roman" w:hAnsi="Times New Roman" w:cs="Times New Roman"/>
          <w:b/>
          <w:sz w:val="24"/>
          <w:szCs w:val="24"/>
        </w:rPr>
        <w:tab/>
      </w:r>
      <w:r w:rsidR="009D1592" w:rsidRPr="00632910">
        <w:rPr>
          <w:rFonts w:ascii="Times New Roman" w:hAnsi="Times New Roman" w:cs="Times New Roman"/>
          <w:b/>
          <w:sz w:val="24"/>
          <w:szCs w:val="24"/>
        </w:rPr>
        <w:t>CONCLUSION AND DISCUSSION</w:t>
      </w:r>
    </w:p>
    <w:p w:rsidR="003F30E5" w:rsidRDefault="00632910" w:rsidP="00E42A96">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4655F9">
        <w:rPr>
          <w:rFonts w:ascii="Times New Roman" w:hAnsi="Times New Roman" w:cs="Times New Roman"/>
          <w:sz w:val="24"/>
          <w:szCs w:val="24"/>
        </w:rPr>
        <w:t>he majority of</w:t>
      </w:r>
      <w:r w:rsidR="009D1592" w:rsidRPr="005174A8">
        <w:rPr>
          <w:rFonts w:ascii="Times New Roman" w:hAnsi="Times New Roman" w:cs="Times New Roman"/>
          <w:sz w:val="24"/>
          <w:szCs w:val="24"/>
        </w:rPr>
        <w:t xml:space="preserve"> secondary school teachers of Mathematics</w:t>
      </w:r>
      <w:r w:rsidR="004655F9">
        <w:rPr>
          <w:rFonts w:ascii="Times New Roman" w:hAnsi="Times New Roman" w:cs="Times New Roman"/>
          <w:sz w:val="24"/>
          <w:szCs w:val="24"/>
        </w:rPr>
        <w:t xml:space="preserve"> attained scores that reached the defined proficiency level, implying that the teachers possess the mathematical knowledge specified at secondary school.  There was no significant difference in the performance of teachers in </w:t>
      </w:r>
      <w:r w:rsidR="00F93442">
        <w:rPr>
          <w:rFonts w:ascii="Times New Roman" w:hAnsi="Times New Roman" w:cs="Times New Roman"/>
          <w:sz w:val="24"/>
          <w:szCs w:val="24"/>
        </w:rPr>
        <w:t>Mathematics by gender</w:t>
      </w:r>
      <w:r>
        <w:rPr>
          <w:rFonts w:ascii="Times New Roman" w:hAnsi="Times New Roman" w:cs="Times New Roman"/>
          <w:sz w:val="24"/>
          <w:szCs w:val="24"/>
        </w:rPr>
        <w:t>, but among the students, boys did significantly better than the girls</w:t>
      </w:r>
      <w:r w:rsidR="00F93442">
        <w:rPr>
          <w:rFonts w:ascii="Times New Roman" w:hAnsi="Times New Roman" w:cs="Times New Roman"/>
          <w:sz w:val="24"/>
          <w:szCs w:val="24"/>
        </w:rPr>
        <w:t xml:space="preserve">.  </w:t>
      </w:r>
      <w:r w:rsidR="00B33499">
        <w:rPr>
          <w:rFonts w:ascii="Times New Roman" w:hAnsi="Times New Roman" w:cs="Times New Roman"/>
          <w:sz w:val="24"/>
          <w:szCs w:val="24"/>
        </w:rPr>
        <w:t>Maybe because</w:t>
      </w:r>
      <w:r w:rsidR="009D1592" w:rsidRPr="005174A8">
        <w:rPr>
          <w:rFonts w:ascii="Times New Roman" w:hAnsi="Times New Roman" w:cs="Times New Roman"/>
          <w:sz w:val="24"/>
          <w:szCs w:val="24"/>
        </w:rPr>
        <w:t xml:space="preserve"> </w:t>
      </w:r>
      <w:r>
        <w:rPr>
          <w:rFonts w:ascii="Times New Roman" w:hAnsi="Times New Roman" w:cs="Times New Roman"/>
          <w:sz w:val="24"/>
          <w:szCs w:val="24"/>
        </w:rPr>
        <w:t xml:space="preserve">secondary school teachers specialize in subject(s) of their choice and this is usually a subject they are gifted in and </w:t>
      </w:r>
      <w:r w:rsidR="003F30E5">
        <w:rPr>
          <w:rFonts w:ascii="Times New Roman" w:hAnsi="Times New Roman" w:cs="Times New Roman"/>
          <w:sz w:val="24"/>
          <w:szCs w:val="24"/>
        </w:rPr>
        <w:t xml:space="preserve">are </w:t>
      </w:r>
      <w:r>
        <w:rPr>
          <w:rFonts w:ascii="Times New Roman" w:hAnsi="Times New Roman" w:cs="Times New Roman"/>
          <w:sz w:val="24"/>
          <w:szCs w:val="24"/>
        </w:rPr>
        <w:t>interested in.  For the students, there may</w:t>
      </w:r>
      <w:r w:rsidR="003F30E5">
        <w:rPr>
          <w:rFonts w:ascii="Times New Roman" w:hAnsi="Times New Roman" w:cs="Times New Roman"/>
          <w:sz w:val="24"/>
          <w:szCs w:val="24"/>
        </w:rPr>
        <w:t xml:space="preserve"> </w:t>
      </w:r>
      <w:r>
        <w:rPr>
          <w:rFonts w:ascii="Times New Roman" w:hAnsi="Times New Roman" w:cs="Times New Roman"/>
          <w:sz w:val="24"/>
          <w:szCs w:val="24"/>
        </w:rPr>
        <w:t>be gender stereotyping, especially in the rural areas, whereby Mathematics and Science are considered to be subjects for the male</w:t>
      </w:r>
      <w:r w:rsidR="003F30E5">
        <w:rPr>
          <w:rFonts w:ascii="Times New Roman" w:hAnsi="Times New Roman" w:cs="Times New Roman"/>
          <w:sz w:val="24"/>
          <w:szCs w:val="24"/>
        </w:rPr>
        <w:t>s</w:t>
      </w:r>
      <w:r w:rsidR="00054515">
        <w:rPr>
          <w:rFonts w:ascii="Times New Roman" w:hAnsi="Times New Roman" w:cs="Times New Roman"/>
          <w:sz w:val="24"/>
          <w:szCs w:val="24"/>
        </w:rPr>
        <w:t>. This belief in reinforced by the fact that the majority of the teachers of these subjects are men</w:t>
      </w:r>
      <w:r w:rsidR="003F30E5">
        <w:rPr>
          <w:rFonts w:ascii="Times New Roman" w:hAnsi="Times New Roman" w:cs="Times New Roman"/>
          <w:sz w:val="24"/>
          <w:szCs w:val="24"/>
        </w:rPr>
        <w:t>.</w:t>
      </w:r>
      <w:r>
        <w:rPr>
          <w:rFonts w:ascii="Times New Roman" w:hAnsi="Times New Roman" w:cs="Times New Roman"/>
          <w:sz w:val="24"/>
          <w:szCs w:val="24"/>
        </w:rPr>
        <w:t xml:space="preserve">  </w:t>
      </w:r>
    </w:p>
    <w:p w:rsidR="00054515" w:rsidRDefault="00054515" w:rsidP="00E42A96">
      <w:pPr>
        <w:spacing w:line="360" w:lineRule="auto"/>
        <w:jc w:val="both"/>
        <w:rPr>
          <w:rFonts w:ascii="Times New Roman" w:hAnsi="Times New Roman" w:cs="Times New Roman"/>
          <w:sz w:val="24"/>
          <w:szCs w:val="24"/>
        </w:rPr>
      </w:pPr>
    </w:p>
    <w:p w:rsidR="0042014A" w:rsidRDefault="0042014A" w:rsidP="00E42A9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Performance of the teachers with different qualifications did not vary much, but the degree holders performed best, followed by the Grade V teachers and then those who are not qualified to teach in secondary schools.  This result implies that secondary school teachers, irrespective of their qualifications, have mastery of the subject matter.  It seems the teacher training programs adequately equip student teachers with the necessary subject contents.  The untrained teachers </w:t>
      </w:r>
      <w:r w:rsidR="00527F3C">
        <w:rPr>
          <w:rFonts w:ascii="Times New Roman" w:hAnsi="Times New Roman" w:cs="Times New Roman"/>
          <w:sz w:val="24"/>
          <w:szCs w:val="24"/>
        </w:rPr>
        <w:t xml:space="preserve">could have gained their mathematical knowledge from the </w:t>
      </w:r>
      <w:r w:rsidR="00B43ADD">
        <w:rPr>
          <w:rFonts w:ascii="Times New Roman" w:hAnsi="Times New Roman" w:cs="Times New Roman"/>
          <w:sz w:val="24"/>
          <w:szCs w:val="24"/>
        </w:rPr>
        <w:t xml:space="preserve">courses they </w:t>
      </w:r>
      <w:r w:rsidR="00711020">
        <w:rPr>
          <w:rFonts w:ascii="Times New Roman" w:hAnsi="Times New Roman" w:cs="Times New Roman"/>
          <w:sz w:val="24"/>
          <w:szCs w:val="24"/>
        </w:rPr>
        <w:t xml:space="preserve">had </w:t>
      </w:r>
      <w:r w:rsidR="00B43ADD">
        <w:rPr>
          <w:rFonts w:ascii="Times New Roman" w:hAnsi="Times New Roman" w:cs="Times New Roman"/>
          <w:sz w:val="24"/>
          <w:szCs w:val="24"/>
        </w:rPr>
        <w:t>attended in secondary schools or tertiary institutions.</w:t>
      </w:r>
      <w:r>
        <w:rPr>
          <w:rFonts w:ascii="Times New Roman" w:hAnsi="Times New Roman" w:cs="Times New Roman"/>
          <w:sz w:val="24"/>
          <w:szCs w:val="24"/>
        </w:rPr>
        <w:t xml:space="preserve"> </w:t>
      </w:r>
    </w:p>
    <w:p w:rsidR="00CC6972" w:rsidRDefault="00CC6972" w:rsidP="00E42A96">
      <w:pPr>
        <w:spacing w:line="360" w:lineRule="auto"/>
        <w:jc w:val="both"/>
        <w:rPr>
          <w:rFonts w:ascii="Times New Roman" w:hAnsi="Times New Roman" w:cs="Times New Roman"/>
          <w:sz w:val="24"/>
          <w:szCs w:val="24"/>
        </w:rPr>
      </w:pPr>
    </w:p>
    <w:p w:rsidR="009D1592" w:rsidRDefault="009D1592" w:rsidP="00E42A96">
      <w:pPr>
        <w:spacing w:line="360" w:lineRule="auto"/>
        <w:jc w:val="both"/>
        <w:rPr>
          <w:rFonts w:ascii="Times New Roman" w:hAnsi="Times New Roman" w:cs="Times New Roman"/>
          <w:sz w:val="24"/>
          <w:szCs w:val="24"/>
        </w:rPr>
      </w:pPr>
      <w:r w:rsidRPr="005174A8">
        <w:rPr>
          <w:rFonts w:ascii="Times New Roman" w:hAnsi="Times New Roman" w:cs="Times New Roman"/>
          <w:sz w:val="24"/>
          <w:szCs w:val="24"/>
        </w:rPr>
        <w:t>There was a variation in the level of competence in the different topics</w:t>
      </w:r>
      <w:r w:rsidR="00CC6972">
        <w:rPr>
          <w:rFonts w:ascii="Times New Roman" w:hAnsi="Times New Roman" w:cs="Times New Roman"/>
          <w:sz w:val="24"/>
          <w:szCs w:val="24"/>
        </w:rPr>
        <w:t xml:space="preserve"> of Mathematics</w:t>
      </w:r>
      <w:r w:rsidRPr="005174A8">
        <w:rPr>
          <w:rFonts w:ascii="Times New Roman" w:hAnsi="Times New Roman" w:cs="Times New Roman"/>
          <w:sz w:val="24"/>
          <w:szCs w:val="24"/>
        </w:rPr>
        <w:t>, with more teachers showing ability in ‘Measures’ and ‘Numerical Concepts’ than in ‘Graphs’ or ‘Geometry</w:t>
      </w:r>
      <w:r w:rsidR="00CC6972">
        <w:rPr>
          <w:rFonts w:ascii="Times New Roman" w:hAnsi="Times New Roman" w:cs="Times New Roman"/>
          <w:sz w:val="24"/>
          <w:szCs w:val="24"/>
        </w:rPr>
        <w:t>’</w:t>
      </w:r>
      <w:r w:rsidR="008B54E2">
        <w:rPr>
          <w:rFonts w:ascii="Times New Roman" w:hAnsi="Times New Roman" w:cs="Times New Roman"/>
          <w:sz w:val="24"/>
          <w:szCs w:val="24"/>
        </w:rPr>
        <w:t>.  The teachers with a D</w:t>
      </w:r>
      <w:r w:rsidR="00EC3B55" w:rsidRPr="005174A8">
        <w:rPr>
          <w:rFonts w:ascii="Times New Roman" w:hAnsi="Times New Roman" w:cs="Times New Roman"/>
          <w:sz w:val="24"/>
          <w:szCs w:val="24"/>
        </w:rPr>
        <w:t xml:space="preserve">egree in Education performed best while the untrained teachers performed worst in each of the topics, but the differences were not statistically significant.  </w:t>
      </w:r>
      <w:r w:rsidR="00CC6972">
        <w:rPr>
          <w:rFonts w:ascii="Times New Roman" w:hAnsi="Times New Roman" w:cs="Times New Roman"/>
          <w:sz w:val="24"/>
          <w:szCs w:val="24"/>
        </w:rPr>
        <w:t xml:space="preserve">Perhaps the additional contents that the degree holders cover in the university give them advantage over the others. </w:t>
      </w:r>
    </w:p>
    <w:p w:rsidR="00DC36DF" w:rsidRDefault="00DC36DF" w:rsidP="00E42A96">
      <w:pPr>
        <w:spacing w:line="360" w:lineRule="auto"/>
        <w:jc w:val="both"/>
        <w:rPr>
          <w:rFonts w:ascii="Times New Roman" w:hAnsi="Times New Roman" w:cs="Times New Roman"/>
          <w:sz w:val="24"/>
          <w:szCs w:val="24"/>
        </w:rPr>
      </w:pPr>
    </w:p>
    <w:p w:rsidR="00117EC2" w:rsidRDefault="00DC36DF" w:rsidP="00014A1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Students performed at a low level, with just over a third reaching the defined proficiency level</w:t>
      </w:r>
      <w:r w:rsidR="00CB2F7B">
        <w:rPr>
          <w:rFonts w:ascii="Times New Roman" w:hAnsi="Times New Roman" w:cs="Times New Roman"/>
          <w:sz w:val="24"/>
          <w:szCs w:val="24"/>
        </w:rPr>
        <w:t>, irrespective of their teachers’ teaching qualification</w:t>
      </w:r>
      <w:r>
        <w:rPr>
          <w:rFonts w:ascii="Times New Roman" w:hAnsi="Times New Roman" w:cs="Times New Roman"/>
          <w:sz w:val="24"/>
          <w:szCs w:val="24"/>
        </w:rPr>
        <w:t xml:space="preserve">.  </w:t>
      </w:r>
      <w:r w:rsidR="00CC6972">
        <w:rPr>
          <w:rFonts w:ascii="Times New Roman" w:hAnsi="Times New Roman" w:cs="Times New Roman"/>
          <w:sz w:val="24"/>
          <w:szCs w:val="24"/>
        </w:rPr>
        <w:t xml:space="preserve">However, the students taught by teachers with a Degree in Education performed significantly better than those whose teachers held other qualifications.  </w:t>
      </w:r>
      <w:r w:rsidR="00EA0F61">
        <w:rPr>
          <w:rFonts w:ascii="Times New Roman" w:hAnsi="Times New Roman" w:cs="Times New Roman"/>
          <w:sz w:val="24"/>
          <w:szCs w:val="24"/>
        </w:rPr>
        <w:t xml:space="preserve">Students’ performance in the various topics of Mathematics was generally similar </w:t>
      </w:r>
      <w:r w:rsidR="00B33499">
        <w:rPr>
          <w:rFonts w:ascii="Times New Roman" w:hAnsi="Times New Roman" w:cs="Times New Roman"/>
          <w:sz w:val="24"/>
          <w:szCs w:val="24"/>
        </w:rPr>
        <w:t>to their teachers</w:t>
      </w:r>
      <w:r w:rsidR="00711020">
        <w:rPr>
          <w:rFonts w:ascii="Times New Roman" w:hAnsi="Times New Roman" w:cs="Times New Roman"/>
          <w:sz w:val="24"/>
          <w:szCs w:val="24"/>
        </w:rPr>
        <w:t>’</w:t>
      </w:r>
      <w:r w:rsidR="00B33499">
        <w:rPr>
          <w:rFonts w:ascii="Times New Roman" w:hAnsi="Times New Roman" w:cs="Times New Roman"/>
          <w:sz w:val="24"/>
          <w:szCs w:val="24"/>
        </w:rPr>
        <w:t xml:space="preserve">, </w:t>
      </w:r>
      <w:r w:rsidR="00EA0F61">
        <w:rPr>
          <w:rFonts w:ascii="Times New Roman" w:hAnsi="Times New Roman" w:cs="Times New Roman"/>
          <w:sz w:val="24"/>
          <w:szCs w:val="24"/>
        </w:rPr>
        <w:t xml:space="preserve">but poorer.  The differences in the performance were </w:t>
      </w:r>
      <w:r w:rsidR="00EA0F61">
        <w:rPr>
          <w:rFonts w:ascii="Times New Roman" w:hAnsi="Times New Roman" w:cs="Times New Roman"/>
          <w:sz w:val="24"/>
          <w:szCs w:val="24"/>
        </w:rPr>
        <w:lastRenderedPageBreak/>
        <w:t xml:space="preserve">greater in </w:t>
      </w:r>
      <w:r w:rsidR="00312A0C">
        <w:rPr>
          <w:rFonts w:ascii="Times New Roman" w:hAnsi="Times New Roman" w:cs="Times New Roman"/>
          <w:sz w:val="24"/>
          <w:szCs w:val="24"/>
        </w:rPr>
        <w:t>‘</w:t>
      </w:r>
      <w:r w:rsidR="00EA0F61">
        <w:rPr>
          <w:rFonts w:ascii="Times New Roman" w:hAnsi="Times New Roman" w:cs="Times New Roman"/>
          <w:sz w:val="24"/>
          <w:szCs w:val="24"/>
        </w:rPr>
        <w:t>Measures</w:t>
      </w:r>
      <w:r w:rsidR="00312A0C">
        <w:rPr>
          <w:rFonts w:ascii="Times New Roman" w:hAnsi="Times New Roman" w:cs="Times New Roman"/>
          <w:sz w:val="24"/>
          <w:szCs w:val="24"/>
        </w:rPr>
        <w:t>’</w:t>
      </w:r>
      <w:r w:rsidR="00EA0F61">
        <w:rPr>
          <w:rFonts w:ascii="Times New Roman" w:hAnsi="Times New Roman" w:cs="Times New Roman"/>
          <w:sz w:val="24"/>
          <w:szCs w:val="24"/>
        </w:rPr>
        <w:t xml:space="preserve"> and </w:t>
      </w:r>
      <w:r w:rsidR="00312A0C">
        <w:rPr>
          <w:rFonts w:ascii="Times New Roman" w:hAnsi="Times New Roman" w:cs="Times New Roman"/>
          <w:sz w:val="24"/>
          <w:szCs w:val="24"/>
        </w:rPr>
        <w:t>‘</w:t>
      </w:r>
      <w:r w:rsidR="00EA0F61">
        <w:rPr>
          <w:rFonts w:ascii="Times New Roman" w:hAnsi="Times New Roman" w:cs="Times New Roman"/>
          <w:sz w:val="24"/>
          <w:szCs w:val="24"/>
        </w:rPr>
        <w:t>Graphs</w:t>
      </w:r>
      <w:r w:rsidR="00312A0C">
        <w:rPr>
          <w:rFonts w:ascii="Times New Roman" w:hAnsi="Times New Roman" w:cs="Times New Roman"/>
          <w:sz w:val="24"/>
          <w:szCs w:val="24"/>
        </w:rPr>
        <w:t>’</w:t>
      </w:r>
      <w:r w:rsidR="00EA0F61">
        <w:rPr>
          <w:rFonts w:ascii="Times New Roman" w:hAnsi="Times New Roman" w:cs="Times New Roman"/>
          <w:sz w:val="24"/>
          <w:szCs w:val="24"/>
        </w:rPr>
        <w:t xml:space="preserve">, in comparison to </w:t>
      </w:r>
      <w:r w:rsidR="00312A0C">
        <w:rPr>
          <w:rFonts w:ascii="Times New Roman" w:hAnsi="Times New Roman" w:cs="Times New Roman"/>
          <w:sz w:val="24"/>
          <w:szCs w:val="24"/>
        </w:rPr>
        <w:t>‘</w:t>
      </w:r>
      <w:r w:rsidR="00EA0F61">
        <w:rPr>
          <w:rFonts w:ascii="Times New Roman" w:hAnsi="Times New Roman" w:cs="Times New Roman"/>
          <w:sz w:val="24"/>
          <w:szCs w:val="24"/>
        </w:rPr>
        <w:t>Geometry</w:t>
      </w:r>
      <w:r w:rsidR="00312A0C">
        <w:rPr>
          <w:rFonts w:ascii="Times New Roman" w:hAnsi="Times New Roman" w:cs="Times New Roman"/>
          <w:sz w:val="24"/>
          <w:szCs w:val="24"/>
        </w:rPr>
        <w:t>’</w:t>
      </w:r>
      <w:r w:rsidR="00EA0F61">
        <w:rPr>
          <w:rFonts w:ascii="Times New Roman" w:hAnsi="Times New Roman" w:cs="Times New Roman"/>
          <w:sz w:val="24"/>
          <w:szCs w:val="24"/>
        </w:rPr>
        <w:t xml:space="preserve"> and </w:t>
      </w:r>
      <w:r w:rsidR="00312A0C">
        <w:rPr>
          <w:rFonts w:ascii="Times New Roman" w:hAnsi="Times New Roman" w:cs="Times New Roman"/>
          <w:sz w:val="24"/>
          <w:szCs w:val="24"/>
        </w:rPr>
        <w:t>‘</w:t>
      </w:r>
      <w:r w:rsidR="00EA0F61">
        <w:rPr>
          <w:rFonts w:ascii="Times New Roman" w:hAnsi="Times New Roman" w:cs="Times New Roman"/>
          <w:sz w:val="24"/>
          <w:szCs w:val="24"/>
        </w:rPr>
        <w:t xml:space="preserve">Numerical concepts’.  </w:t>
      </w:r>
      <w:r w:rsidR="00117EC2">
        <w:rPr>
          <w:rFonts w:ascii="Times New Roman" w:hAnsi="Times New Roman" w:cs="Times New Roman"/>
          <w:sz w:val="24"/>
          <w:szCs w:val="24"/>
        </w:rPr>
        <w:t>Possibly teachers lack confidence to teach the topics they themselves are not w</w:t>
      </w:r>
      <w:r w:rsidR="00711020">
        <w:rPr>
          <w:rFonts w:ascii="Times New Roman" w:hAnsi="Times New Roman" w:cs="Times New Roman"/>
          <w:sz w:val="24"/>
          <w:szCs w:val="24"/>
        </w:rPr>
        <w:t>e</w:t>
      </w:r>
      <w:r w:rsidR="00117EC2">
        <w:rPr>
          <w:rFonts w:ascii="Times New Roman" w:hAnsi="Times New Roman" w:cs="Times New Roman"/>
          <w:sz w:val="24"/>
          <w:szCs w:val="24"/>
        </w:rPr>
        <w:t>ll grounded in or they do not have the pedagogical skills required to teach certain topics.</w:t>
      </w:r>
    </w:p>
    <w:p w:rsidR="00711020" w:rsidRDefault="00711020" w:rsidP="00014A1F">
      <w:pPr>
        <w:autoSpaceDE w:val="0"/>
        <w:autoSpaceDN w:val="0"/>
        <w:adjustRightInd w:val="0"/>
        <w:spacing w:line="360" w:lineRule="auto"/>
        <w:jc w:val="both"/>
        <w:rPr>
          <w:rFonts w:ascii="Times New Roman" w:hAnsi="Times New Roman" w:cs="Times New Roman"/>
          <w:sz w:val="24"/>
          <w:szCs w:val="24"/>
        </w:rPr>
      </w:pPr>
    </w:p>
    <w:p w:rsidR="00E15293" w:rsidRDefault="00DC36DF" w:rsidP="00014A1F">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sz w:val="24"/>
          <w:szCs w:val="24"/>
        </w:rPr>
        <w:t>T</w:t>
      </w:r>
      <w:r w:rsidR="00CB2F7B">
        <w:rPr>
          <w:rFonts w:ascii="Times New Roman" w:hAnsi="Times New Roman" w:cs="Times New Roman"/>
          <w:sz w:val="24"/>
          <w:szCs w:val="24"/>
        </w:rPr>
        <w:t xml:space="preserve">here was a weak positive relationship between teachers’ and students’ scores.  </w:t>
      </w:r>
      <w:r w:rsidR="00DD57DB">
        <w:rPr>
          <w:rFonts w:ascii="Times New Roman" w:hAnsi="Times New Roman" w:cs="Times New Roman"/>
          <w:sz w:val="24"/>
          <w:szCs w:val="24"/>
        </w:rPr>
        <w:t xml:space="preserve">This implies that when a teacher is knowledgeable in </w:t>
      </w:r>
      <w:r w:rsidR="00312A0C">
        <w:rPr>
          <w:rFonts w:ascii="Times New Roman" w:hAnsi="Times New Roman" w:cs="Times New Roman"/>
          <w:sz w:val="24"/>
          <w:szCs w:val="24"/>
        </w:rPr>
        <w:t>a</w:t>
      </w:r>
      <w:r w:rsidR="00DD57DB">
        <w:rPr>
          <w:rFonts w:ascii="Times New Roman" w:hAnsi="Times New Roman" w:cs="Times New Roman"/>
          <w:sz w:val="24"/>
          <w:szCs w:val="24"/>
        </w:rPr>
        <w:t xml:space="preserve"> subject, there is a likelihood of the students performing better in the subject.  Goe </w:t>
      </w:r>
      <w:r w:rsidR="00572F0C">
        <w:rPr>
          <w:rFonts w:ascii="Times New Roman" w:hAnsi="Times New Roman" w:cs="Times New Roman"/>
          <w:sz w:val="24"/>
          <w:szCs w:val="24"/>
        </w:rPr>
        <w:t>and Stickler</w:t>
      </w:r>
      <w:r w:rsidR="00DD57DB">
        <w:rPr>
          <w:rFonts w:ascii="Times New Roman" w:hAnsi="Times New Roman" w:cs="Times New Roman"/>
          <w:sz w:val="24"/>
          <w:szCs w:val="24"/>
        </w:rPr>
        <w:t>. (200</w:t>
      </w:r>
      <w:r w:rsidR="00572F0C">
        <w:rPr>
          <w:rFonts w:ascii="Times New Roman" w:hAnsi="Times New Roman" w:cs="Times New Roman"/>
          <w:sz w:val="24"/>
          <w:szCs w:val="24"/>
        </w:rPr>
        <w:t>8</w:t>
      </w:r>
      <w:r w:rsidR="00DD57DB">
        <w:rPr>
          <w:rFonts w:ascii="Times New Roman" w:hAnsi="Times New Roman" w:cs="Times New Roman"/>
          <w:sz w:val="24"/>
          <w:szCs w:val="24"/>
        </w:rPr>
        <w:t>) too, reported that teachers with stronger mathematics knowledge</w:t>
      </w:r>
      <w:r w:rsidR="007178C8">
        <w:rPr>
          <w:rFonts w:ascii="Times New Roman" w:hAnsi="Times New Roman" w:cs="Times New Roman"/>
          <w:sz w:val="24"/>
          <w:szCs w:val="24"/>
        </w:rPr>
        <w:t xml:space="preserve"> produced better student achievement in Mathematics, compared to the less knowledgeable teachers, particularly at secondary level.  Supporting evidence is </w:t>
      </w:r>
      <w:r w:rsidR="00312A0C">
        <w:rPr>
          <w:rFonts w:ascii="Times New Roman" w:hAnsi="Times New Roman" w:cs="Times New Roman"/>
          <w:sz w:val="24"/>
          <w:szCs w:val="24"/>
        </w:rPr>
        <w:t>also</w:t>
      </w:r>
      <w:r w:rsidR="000A7372">
        <w:rPr>
          <w:rFonts w:ascii="Times New Roman" w:hAnsi="Times New Roman" w:cs="Times New Roman"/>
          <w:sz w:val="24"/>
          <w:szCs w:val="24"/>
        </w:rPr>
        <w:t xml:space="preserve"> provided by </w:t>
      </w:r>
      <w:r w:rsidR="00897129">
        <w:rPr>
          <w:rFonts w:ascii="Times New Roman" w:hAnsi="Times New Roman" w:cs="Times New Roman"/>
          <w:sz w:val="24"/>
          <w:szCs w:val="24"/>
        </w:rPr>
        <w:t xml:space="preserve">Clotfelter (2006a) </w:t>
      </w:r>
      <w:r w:rsidR="000A7372">
        <w:rPr>
          <w:rFonts w:ascii="Times New Roman" w:hAnsi="Times New Roman" w:cs="Times New Roman"/>
          <w:sz w:val="24"/>
          <w:szCs w:val="24"/>
        </w:rPr>
        <w:t>who</w:t>
      </w:r>
      <w:r w:rsidR="00312A0C">
        <w:rPr>
          <w:rFonts w:ascii="Times New Roman" w:hAnsi="Times New Roman" w:cs="Times New Roman"/>
          <w:sz w:val="24"/>
          <w:szCs w:val="24"/>
        </w:rPr>
        <w:t xml:space="preserve"> </w:t>
      </w:r>
      <w:r w:rsidR="00897129">
        <w:rPr>
          <w:rFonts w:ascii="Times New Roman" w:hAnsi="Times New Roman" w:cs="Times New Roman"/>
          <w:sz w:val="24"/>
          <w:szCs w:val="24"/>
        </w:rPr>
        <w:t>finds that teacher licensure test scores have a margin</w:t>
      </w:r>
      <w:r w:rsidR="00312A0C">
        <w:rPr>
          <w:rFonts w:ascii="Times New Roman" w:hAnsi="Times New Roman" w:cs="Times New Roman"/>
          <w:sz w:val="24"/>
          <w:szCs w:val="24"/>
        </w:rPr>
        <w:t>ally positive relationship to mi</w:t>
      </w:r>
      <w:r w:rsidR="00897129">
        <w:rPr>
          <w:rFonts w:ascii="Times New Roman" w:hAnsi="Times New Roman" w:cs="Times New Roman"/>
          <w:sz w:val="24"/>
          <w:szCs w:val="24"/>
        </w:rPr>
        <w:t xml:space="preserve">ddle school students’ </w:t>
      </w:r>
      <w:r w:rsidR="00312A0C">
        <w:rPr>
          <w:rFonts w:ascii="Times New Roman" w:hAnsi="Times New Roman" w:cs="Times New Roman"/>
          <w:sz w:val="24"/>
          <w:szCs w:val="24"/>
        </w:rPr>
        <w:t>M</w:t>
      </w:r>
      <w:r w:rsidR="00897129">
        <w:rPr>
          <w:rFonts w:ascii="Times New Roman" w:hAnsi="Times New Roman" w:cs="Times New Roman"/>
          <w:sz w:val="24"/>
          <w:szCs w:val="24"/>
        </w:rPr>
        <w:t>athematics test scores.</w:t>
      </w:r>
      <w:r w:rsidR="00943289">
        <w:rPr>
          <w:rFonts w:ascii="Times New Roman" w:hAnsi="Times New Roman" w:cs="Times New Roman"/>
          <w:sz w:val="24"/>
          <w:szCs w:val="24"/>
        </w:rPr>
        <w:t xml:space="preserve">  </w:t>
      </w:r>
      <w:r w:rsidR="002276CB" w:rsidRPr="005174A8">
        <w:rPr>
          <w:rFonts w:ascii="Times New Roman" w:hAnsi="Times New Roman" w:cs="Times New Roman"/>
          <w:sz w:val="24"/>
          <w:szCs w:val="24"/>
        </w:rPr>
        <w:t xml:space="preserve">Rowan </w:t>
      </w:r>
      <w:r w:rsidR="0083390E">
        <w:rPr>
          <w:rFonts w:ascii="Times New Roman" w:hAnsi="Times New Roman" w:cs="Times New Roman"/>
          <w:sz w:val="24"/>
          <w:szCs w:val="24"/>
        </w:rPr>
        <w:t>et al.</w:t>
      </w:r>
      <w:r w:rsidR="002276CB" w:rsidRPr="005174A8">
        <w:rPr>
          <w:rFonts w:ascii="Times New Roman" w:hAnsi="Times New Roman" w:cs="Times New Roman"/>
          <w:sz w:val="24"/>
          <w:szCs w:val="24"/>
        </w:rPr>
        <w:t xml:space="preserve"> </w:t>
      </w:r>
      <w:r w:rsidR="002276CB">
        <w:rPr>
          <w:rFonts w:ascii="Times New Roman" w:hAnsi="Times New Roman" w:cs="Times New Roman"/>
          <w:sz w:val="24"/>
          <w:szCs w:val="24"/>
        </w:rPr>
        <w:t>(</w:t>
      </w:r>
      <w:r w:rsidR="0083390E">
        <w:rPr>
          <w:rFonts w:ascii="Times New Roman" w:hAnsi="Times New Roman" w:cs="Times New Roman"/>
          <w:sz w:val="24"/>
          <w:szCs w:val="24"/>
        </w:rPr>
        <w:t>2005</w:t>
      </w:r>
      <w:r w:rsidR="002276CB">
        <w:rPr>
          <w:rFonts w:ascii="Times New Roman" w:hAnsi="Times New Roman" w:cs="Times New Roman"/>
          <w:sz w:val="24"/>
          <w:szCs w:val="24"/>
        </w:rPr>
        <w:t xml:space="preserve"> )</w:t>
      </w:r>
      <w:r w:rsidR="000A7372">
        <w:rPr>
          <w:rFonts w:ascii="Times New Roman" w:hAnsi="Times New Roman" w:cs="Times New Roman"/>
          <w:sz w:val="24"/>
          <w:szCs w:val="24"/>
        </w:rPr>
        <w:t>, as well,</w:t>
      </w:r>
      <w:r w:rsidR="002276CB">
        <w:rPr>
          <w:rFonts w:ascii="Times New Roman" w:hAnsi="Times New Roman" w:cs="Times New Roman"/>
          <w:sz w:val="24"/>
          <w:szCs w:val="24"/>
        </w:rPr>
        <w:t xml:space="preserve"> </w:t>
      </w:r>
      <w:r w:rsidR="002276CB" w:rsidRPr="005174A8">
        <w:rPr>
          <w:rFonts w:ascii="Times New Roman" w:hAnsi="Times New Roman" w:cs="Times New Roman"/>
          <w:iCs/>
          <w:sz w:val="24"/>
          <w:szCs w:val="24"/>
        </w:rPr>
        <w:t>f</w:t>
      </w:r>
      <w:r w:rsidR="000A7372">
        <w:rPr>
          <w:rFonts w:ascii="Times New Roman" w:hAnsi="Times New Roman" w:cs="Times New Roman"/>
          <w:iCs/>
          <w:sz w:val="24"/>
          <w:szCs w:val="24"/>
        </w:rPr>
        <w:t>i</w:t>
      </w:r>
      <w:r w:rsidR="002276CB" w:rsidRPr="005174A8">
        <w:rPr>
          <w:rFonts w:ascii="Times New Roman" w:hAnsi="Times New Roman" w:cs="Times New Roman"/>
          <w:iCs/>
          <w:sz w:val="24"/>
          <w:szCs w:val="24"/>
        </w:rPr>
        <w:t xml:space="preserve">nd that teachers’ mathematical knowledge </w:t>
      </w:r>
      <w:r w:rsidR="000A7372">
        <w:rPr>
          <w:rFonts w:ascii="Times New Roman" w:hAnsi="Times New Roman" w:cs="Times New Roman"/>
          <w:iCs/>
          <w:sz w:val="24"/>
          <w:szCs w:val="24"/>
        </w:rPr>
        <w:t>i</w:t>
      </w:r>
      <w:r w:rsidR="002276CB" w:rsidRPr="005174A8">
        <w:rPr>
          <w:rFonts w:ascii="Times New Roman" w:hAnsi="Times New Roman" w:cs="Times New Roman"/>
          <w:iCs/>
          <w:sz w:val="24"/>
          <w:szCs w:val="24"/>
        </w:rPr>
        <w:t xml:space="preserve">s significantly related to student achievement gains in both first and third grades after controlling for key student- and teacher-level covariates. </w:t>
      </w:r>
      <w:r w:rsidR="00711020">
        <w:rPr>
          <w:rFonts w:ascii="Times New Roman" w:hAnsi="Times New Roman" w:cs="Times New Roman"/>
          <w:iCs/>
          <w:sz w:val="24"/>
          <w:szCs w:val="24"/>
        </w:rPr>
        <w:t xml:space="preserve"> </w:t>
      </w:r>
      <w:r w:rsidR="002276CB" w:rsidRPr="005174A8">
        <w:rPr>
          <w:rFonts w:ascii="Times New Roman" w:hAnsi="Times New Roman" w:cs="Times New Roman"/>
          <w:iCs/>
          <w:sz w:val="24"/>
          <w:szCs w:val="24"/>
        </w:rPr>
        <w:t xml:space="preserve">This result, </w:t>
      </w:r>
      <w:r w:rsidR="002276CB">
        <w:rPr>
          <w:rFonts w:ascii="Times New Roman" w:hAnsi="Times New Roman" w:cs="Times New Roman"/>
          <w:iCs/>
          <w:sz w:val="24"/>
          <w:szCs w:val="24"/>
        </w:rPr>
        <w:t xml:space="preserve">just as that of the current study, </w:t>
      </w:r>
      <w:r w:rsidR="000A7372">
        <w:rPr>
          <w:rFonts w:ascii="Times New Roman" w:hAnsi="Times New Roman" w:cs="Times New Roman"/>
          <w:iCs/>
          <w:sz w:val="24"/>
          <w:szCs w:val="24"/>
        </w:rPr>
        <w:t>i</w:t>
      </w:r>
      <w:r w:rsidR="002276CB" w:rsidRPr="005174A8">
        <w:rPr>
          <w:rFonts w:ascii="Times New Roman" w:hAnsi="Times New Roman" w:cs="Times New Roman"/>
          <w:iCs/>
          <w:sz w:val="24"/>
          <w:szCs w:val="24"/>
        </w:rPr>
        <w:t>s obtained via a measure focusing on the specialized mathematical knowledge and skills used in teaching mathematics</w:t>
      </w:r>
      <w:r w:rsidR="002276CB">
        <w:rPr>
          <w:rFonts w:ascii="Times New Roman" w:hAnsi="Times New Roman" w:cs="Times New Roman"/>
          <w:iCs/>
          <w:sz w:val="24"/>
          <w:szCs w:val="24"/>
        </w:rPr>
        <w:t>.</w:t>
      </w:r>
    </w:p>
    <w:p w:rsidR="00B6131F" w:rsidRDefault="00B6131F" w:rsidP="00014A1F">
      <w:pPr>
        <w:autoSpaceDE w:val="0"/>
        <w:autoSpaceDN w:val="0"/>
        <w:adjustRightInd w:val="0"/>
        <w:spacing w:line="360" w:lineRule="auto"/>
        <w:jc w:val="both"/>
        <w:rPr>
          <w:rFonts w:ascii="Times New Roman" w:hAnsi="Times New Roman" w:cs="Times New Roman"/>
          <w:iCs/>
          <w:sz w:val="24"/>
          <w:szCs w:val="24"/>
        </w:rPr>
      </w:pPr>
    </w:p>
    <w:p w:rsidR="002276CB" w:rsidRDefault="00B6131F" w:rsidP="0083390E">
      <w:pPr>
        <w:autoSpaceDE w:val="0"/>
        <w:autoSpaceDN w:val="0"/>
        <w:adjustRightInd w:val="0"/>
        <w:spacing w:line="360" w:lineRule="auto"/>
        <w:jc w:val="both"/>
        <w:rPr>
          <w:rFonts w:ascii="Times New Roman" w:hAnsi="Times New Roman" w:cs="Times New Roman"/>
          <w:iCs/>
        </w:rPr>
      </w:pPr>
      <w:r>
        <w:rPr>
          <w:rFonts w:ascii="Times New Roman" w:hAnsi="Times New Roman" w:cs="Times New Roman"/>
          <w:iCs/>
          <w:sz w:val="24"/>
          <w:szCs w:val="24"/>
        </w:rPr>
        <w:t>The findings from this study</w:t>
      </w:r>
      <w:r w:rsidR="00D62CF8">
        <w:rPr>
          <w:rFonts w:ascii="Times New Roman" w:hAnsi="Times New Roman" w:cs="Times New Roman"/>
          <w:iCs/>
          <w:sz w:val="24"/>
          <w:szCs w:val="24"/>
        </w:rPr>
        <w:t>,</w:t>
      </w:r>
      <w:r>
        <w:rPr>
          <w:rFonts w:ascii="Times New Roman" w:hAnsi="Times New Roman" w:cs="Times New Roman"/>
          <w:iCs/>
          <w:sz w:val="24"/>
          <w:szCs w:val="24"/>
        </w:rPr>
        <w:t xml:space="preserve"> as well as from others, therefore, seem to </w:t>
      </w:r>
      <w:r w:rsidR="00D62CF8">
        <w:rPr>
          <w:rFonts w:ascii="Times New Roman" w:hAnsi="Times New Roman" w:cs="Times New Roman"/>
          <w:iCs/>
          <w:sz w:val="24"/>
          <w:szCs w:val="24"/>
        </w:rPr>
        <w:t xml:space="preserve">indicate that there </w:t>
      </w:r>
      <w:r w:rsidR="003F30E5">
        <w:rPr>
          <w:rFonts w:ascii="Times New Roman" w:hAnsi="Times New Roman" w:cs="Times New Roman"/>
          <w:iCs/>
          <w:sz w:val="24"/>
          <w:szCs w:val="24"/>
        </w:rPr>
        <w:t>is</w:t>
      </w:r>
      <w:r w:rsidR="00D62CF8">
        <w:rPr>
          <w:rFonts w:ascii="Times New Roman" w:hAnsi="Times New Roman" w:cs="Times New Roman"/>
          <w:iCs/>
          <w:sz w:val="24"/>
          <w:szCs w:val="24"/>
        </w:rPr>
        <w:t xml:space="preserve"> a positive relationship between teacher subject matter competence and student achievement.  However, the relationship </w:t>
      </w:r>
      <w:r w:rsidR="00711020">
        <w:rPr>
          <w:rFonts w:ascii="Times New Roman" w:hAnsi="Times New Roman" w:cs="Times New Roman"/>
          <w:iCs/>
          <w:sz w:val="24"/>
          <w:szCs w:val="24"/>
        </w:rPr>
        <w:t>appears</w:t>
      </w:r>
      <w:r w:rsidR="00D62CF8">
        <w:rPr>
          <w:rFonts w:ascii="Times New Roman" w:hAnsi="Times New Roman" w:cs="Times New Roman"/>
          <w:iCs/>
          <w:sz w:val="24"/>
          <w:szCs w:val="24"/>
        </w:rPr>
        <w:t xml:space="preserve"> not to be linear, it tapers of</w:t>
      </w:r>
      <w:r w:rsidR="00E33E58">
        <w:rPr>
          <w:rFonts w:ascii="Times New Roman" w:hAnsi="Times New Roman" w:cs="Times New Roman"/>
          <w:iCs/>
          <w:sz w:val="24"/>
          <w:szCs w:val="24"/>
        </w:rPr>
        <w:t>f</w:t>
      </w:r>
      <w:r w:rsidR="00D62CF8">
        <w:rPr>
          <w:rFonts w:ascii="Times New Roman" w:hAnsi="Times New Roman" w:cs="Times New Roman"/>
          <w:iCs/>
          <w:sz w:val="24"/>
          <w:szCs w:val="24"/>
        </w:rPr>
        <w:t xml:space="preserve"> at some stage.  It looks like there is a threshold beyond which formal training for teac</w:t>
      </w:r>
      <w:r w:rsidR="00E33E58">
        <w:rPr>
          <w:rFonts w:ascii="Times New Roman" w:hAnsi="Times New Roman" w:cs="Times New Roman"/>
          <w:iCs/>
          <w:sz w:val="24"/>
          <w:szCs w:val="24"/>
        </w:rPr>
        <w:t>hers may not yield additional impact on student achievement.</w:t>
      </w:r>
      <w:r w:rsidR="00D62CF8">
        <w:rPr>
          <w:rFonts w:ascii="Times New Roman" w:hAnsi="Times New Roman" w:cs="Times New Roman"/>
          <w:iCs/>
          <w:sz w:val="24"/>
          <w:szCs w:val="24"/>
        </w:rPr>
        <w:t xml:space="preserve"> </w:t>
      </w:r>
      <w:r w:rsidR="00E33E58">
        <w:rPr>
          <w:rFonts w:ascii="Times New Roman" w:hAnsi="Times New Roman" w:cs="Times New Roman"/>
          <w:iCs/>
          <w:sz w:val="24"/>
          <w:szCs w:val="24"/>
        </w:rPr>
        <w:t xml:space="preserve"> In addition, the subject matter </w:t>
      </w:r>
      <w:r w:rsidR="00711020">
        <w:rPr>
          <w:rFonts w:ascii="Times New Roman" w:hAnsi="Times New Roman" w:cs="Times New Roman"/>
          <w:iCs/>
          <w:sz w:val="24"/>
          <w:szCs w:val="24"/>
        </w:rPr>
        <w:t xml:space="preserve">in teacher training programs </w:t>
      </w:r>
      <w:r w:rsidR="00E33E58">
        <w:rPr>
          <w:rFonts w:ascii="Times New Roman" w:hAnsi="Times New Roman" w:cs="Times New Roman"/>
          <w:iCs/>
          <w:sz w:val="24"/>
          <w:szCs w:val="24"/>
        </w:rPr>
        <w:t xml:space="preserve">ought to be related to the school curriculum contents that the teacher </w:t>
      </w:r>
      <w:r w:rsidR="000A7372">
        <w:rPr>
          <w:rFonts w:ascii="Times New Roman" w:hAnsi="Times New Roman" w:cs="Times New Roman"/>
          <w:iCs/>
          <w:sz w:val="24"/>
          <w:szCs w:val="24"/>
        </w:rPr>
        <w:t>will eventually use in teaching</w:t>
      </w:r>
      <w:r w:rsidR="00E33E58">
        <w:rPr>
          <w:rFonts w:ascii="Times New Roman" w:hAnsi="Times New Roman" w:cs="Times New Roman"/>
          <w:iCs/>
          <w:sz w:val="24"/>
          <w:szCs w:val="24"/>
        </w:rPr>
        <w:t>.  This u</w:t>
      </w:r>
      <w:r w:rsidR="00D62CF8">
        <w:rPr>
          <w:rFonts w:ascii="Times New Roman" w:hAnsi="Times New Roman" w:cs="Times New Roman"/>
          <w:iCs/>
          <w:sz w:val="24"/>
          <w:szCs w:val="24"/>
        </w:rPr>
        <w:t>nderscore</w:t>
      </w:r>
      <w:r w:rsidR="00E33E58">
        <w:rPr>
          <w:rFonts w:ascii="Times New Roman" w:hAnsi="Times New Roman" w:cs="Times New Roman"/>
          <w:iCs/>
          <w:sz w:val="24"/>
          <w:szCs w:val="24"/>
        </w:rPr>
        <w:t>s</w:t>
      </w:r>
      <w:r w:rsidR="00D62CF8">
        <w:rPr>
          <w:rFonts w:ascii="Times New Roman" w:hAnsi="Times New Roman" w:cs="Times New Roman"/>
          <w:iCs/>
          <w:sz w:val="24"/>
          <w:szCs w:val="24"/>
        </w:rPr>
        <w:t xml:space="preserve"> the importance of </w:t>
      </w:r>
      <w:r w:rsidR="00E33E58">
        <w:rPr>
          <w:rFonts w:ascii="Times New Roman" w:hAnsi="Times New Roman" w:cs="Times New Roman"/>
          <w:iCs/>
          <w:sz w:val="24"/>
          <w:szCs w:val="24"/>
        </w:rPr>
        <w:t xml:space="preserve">designing </w:t>
      </w:r>
      <w:r w:rsidR="00D62CF8">
        <w:rPr>
          <w:rFonts w:ascii="Times New Roman" w:hAnsi="Times New Roman" w:cs="Times New Roman"/>
          <w:iCs/>
          <w:sz w:val="24"/>
          <w:szCs w:val="24"/>
        </w:rPr>
        <w:t>teacher</w:t>
      </w:r>
      <w:r w:rsidR="00E33E58">
        <w:rPr>
          <w:rFonts w:ascii="Times New Roman" w:hAnsi="Times New Roman" w:cs="Times New Roman"/>
          <w:iCs/>
          <w:sz w:val="24"/>
          <w:szCs w:val="24"/>
        </w:rPr>
        <w:t xml:space="preserve"> training program</w:t>
      </w:r>
      <w:r w:rsidR="000A7372">
        <w:rPr>
          <w:rFonts w:ascii="Times New Roman" w:hAnsi="Times New Roman" w:cs="Times New Roman"/>
          <w:iCs/>
          <w:sz w:val="24"/>
          <w:szCs w:val="24"/>
        </w:rPr>
        <w:t>s</w:t>
      </w:r>
      <w:r w:rsidR="00E33E58">
        <w:rPr>
          <w:rFonts w:ascii="Times New Roman" w:hAnsi="Times New Roman" w:cs="Times New Roman"/>
          <w:iCs/>
          <w:sz w:val="24"/>
          <w:szCs w:val="24"/>
        </w:rPr>
        <w:t xml:space="preserve"> such </w:t>
      </w:r>
      <w:r w:rsidR="000A7372">
        <w:rPr>
          <w:rFonts w:ascii="Times New Roman" w:hAnsi="Times New Roman" w:cs="Times New Roman"/>
          <w:iCs/>
          <w:sz w:val="24"/>
          <w:szCs w:val="24"/>
        </w:rPr>
        <w:t xml:space="preserve">that </w:t>
      </w:r>
      <w:r w:rsidR="005D5E78">
        <w:rPr>
          <w:rFonts w:ascii="Times New Roman" w:hAnsi="Times New Roman" w:cs="Times New Roman"/>
          <w:iCs/>
          <w:sz w:val="24"/>
          <w:szCs w:val="24"/>
        </w:rPr>
        <w:t>there is harmony between the</w:t>
      </w:r>
      <w:r w:rsidR="00E33E58">
        <w:rPr>
          <w:rFonts w:ascii="Times New Roman" w:hAnsi="Times New Roman" w:cs="Times New Roman"/>
          <w:iCs/>
          <w:sz w:val="24"/>
          <w:szCs w:val="24"/>
        </w:rPr>
        <w:t xml:space="preserve"> </w:t>
      </w:r>
      <w:r w:rsidR="005D5E78">
        <w:rPr>
          <w:rFonts w:ascii="Times New Roman" w:hAnsi="Times New Roman" w:cs="Times New Roman"/>
          <w:iCs/>
          <w:sz w:val="24"/>
          <w:szCs w:val="24"/>
        </w:rPr>
        <w:t xml:space="preserve">college </w:t>
      </w:r>
      <w:r w:rsidR="00E33E58">
        <w:rPr>
          <w:rFonts w:ascii="Times New Roman" w:hAnsi="Times New Roman" w:cs="Times New Roman"/>
          <w:iCs/>
          <w:sz w:val="24"/>
          <w:szCs w:val="24"/>
        </w:rPr>
        <w:t xml:space="preserve">subject matter </w:t>
      </w:r>
      <w:r w:rsidR="005D5E78">
        <w:rPr>
          <w:rFonts w:ascii="Times New Roman" w:hAnsi="Times New Roman" w:cs="Times New Roman"/>
          <w:iCs/>
          <w:sz w:val="24"/>
          <w:szCs w:val="24"/>
        </w:rPr>
        <w:t xml:space="preserve">and </w:t>
      </w:r>
      <w:r w:rsidR="000A7372">
        <w:rPr>
          <w:rFonts w:ascii="Times New Roman" w:hAnsi="Times New Roman" w:cs="Times New Roman"/>
          <w:iCs/>
          <w:sz w:val="24"/>
          <w:szCs w:val="24"/>
        </w:rPr>
        <w:t xml:space="preserve">the </w:t>
      </w:r>
      <w:r w:rsidR="005D5E78">
        <w:rPr>
          <w:rFonts w:ascii="Times New Roman" w:hAnsi="Times New Roman" w:cs="Times New Roman"/>
          <w:iCs/>
          <w:sz w:val="24"/>
          <w:szCs w:val="24"/>
        </w:rPr>
        <w:t xml:space="preserve">school curriculum.  </w:t>
      </w:r>
      <w:r w:rsidR="00193601">
        <w:rPr>
          <w:rFonts w:ascii="Times New Roman" w:hAnsi="Times New Roman" w:cs="Times New Roman"/>
          <w:iCs/>
          <w:sz w:val="24"/>
          <w:szCs w:val="24"/>
        </w:rPr>
        <w:t>Besides,</w:t>
      </w:r>
      <w:r w:rsidR="00E33E58">
        <w:rPr>
          <w:rFonts w:ascii="Times New Roman" w:hAnsi="Times New Roman" w:cs="Times New Roman"/>
          <w:iCs/>
          <w:sz w:val="24"/>
          <w:szCs w:val="24"/>
        </w:rPr>
        <w:t xml:space="preserve"> </w:t>
      </w:r>
      <w:r w:rsidR="005D5E78">
        <w:rPr>
          <w:rFonts w:ascii="Times New Roman" w:hAnsi="Times New Roman" w:cs="Times New Roman"/>
          <w:iCs/>
          <w:sz w:val="24"/>
          <w:szCs w:val="24"/>
        </w:rPr>
        <w:t>there may be need to review the</w:t>
      </w:r>
      <w:r w:rsidR="00E33E58">
        <w:rPr>
          <w:rFonts w:ascii="Times New Roman" w:hAnsi="Times New Roman" w:cs="Times New Roman"/>
          <w:iCs/>
          <w:sz w:val="24"/>
          <w:szCs w:val="24"/>
        </w:rPr>
        <w:t xml:space="preserve"> pedagog</w:t>
      </w:r>
      <w:r w:rsidR="005D5E78">
        <w:rPr>
          <w:rFonts w:ascii="Times New Roman" w:hAnsi="Times New Roman" w:cs="Times New Roman"/>
          <w:iCs/>
          <w:sz w:val="24"/>
          <w:szCs w:val="24"/>
        </w:rPr>
        <w:t>y component of the training course</w:t>
      </w:r>
      <w:r w:rsidR="00193601">
        <w:rPr>
          <w:rFonts w:ascii="Times New Roman" w:hAnsi="Times New Roman" w:cs="Times New Roman"/>
          <w:iCs/>
          <w:sz w:val="24"/>
          <w:szCs w:val="24"/>
        </w:rPr>
        <w:t>s</w:t>
      </w:r>
      <w:r w:rsidR="005D5E78">
        <w:rPr>
          <w:rFonts w:ascii="Times New Roman" w:hAnsi="Times New Roman" w:cs="Times New Roman"/>
          <w:iCs/>
          <w:sz w:val="24"/>
          <w:szCs w:val="24"/>
        </w:rPr>
        <w:t xml:space="preserve"> with a view to strengthening </w:t>
      </w:r>
      <w:r w:rsidR="0083390E">
        <w:rPr>
          <w:rFonts w:ascii="Times New Roman" w:hAnsi="Times New Roman" w:cs="Times New Roman"/>
          <w:iCs/>
          <w:sz w:val="24"/>
          <w:szCs w:val="24"/>
        </w:rPr>
        <w:t>it</w:t>
      </w:r>
      <w:r w:rsidR="005D5E78">
        <w:rPr>
          <w:rFonts w:ascii="Times New Roman" w:hAnsi="Times New Roman" w:cs="Times New Roman"/>
          <w:iCs/>
          <w:sz w:val="24"/>
          <w:szCs w:val="24"/>
        </w:rPr>
        <w:t xml:space="preserve"> and making it more practical</w:t>
      </w:r>
      <w:r w:rsidR="00E33E58">
        <w:rPr>
          <w:rFonts w:ascii="Times New Roman" w:hAnsi="Times New Roman" w:cs="Times New Roman"/>
          <w:iCs/>
          <w:sz w:val="24"/>
          <w:szCs w:val="24"/>
        </w:rPr>
        <w:t>.</w:t>
      </w:r>
      <w:r w:rsidR="0083390E">
        <w:rPr>
          <w:rFonts w:ascii="Times New Roman" w:hAnsi="Times New Roman" w:cs="Times New Roman"/>
          <w:iCs/>
          <w:sz w:val="24"/>
          <w:szCs w:val="24"/>
        </w:rPr>
        <w:t xml:space="preserve">  </w:t>
      </w:r>
      <w:r w:rsidR="00FE1DAC">
        <w:rPr>
          <w:rFonts w:ascii="Times New Roman" w:hAnsi="Times New Roman" w:cs="Times New Roman"/>
        </w:rPr>
        <w:t>T</w:t>
      </w:r>
      <w:r w:rsidR="00E15293" w:rsidRPr="005174A8">
        <w:rPr>
          <w:rFonts w:ascii="Times New Roman" w:hAnsi="Times New Roman" w:cs="Times New Roman"/>
        </w:rPr>
        <w:t xml:space="preserve">he results </w:t>
      </w:r>
      <w:r w:rsidR="00897129">
        <w:rPr>
          <w:rFonts w:ascii="Times New Roman" w:hAnsi="Times New Roman" w:cs="Times New Roman"/>
        </w:rPr>
        <w:t xml:space="preserve">in this study and those cited above </w:t>
      </w:r>
      <w:r w:rsidR="00E33E58">
        <w:rPr>
          <w:rFonts w:ascii="Times New Roman" w:hAnsi="Times New Roman" w:cs="Times New Roman"/>
        </w:rPr>
        <w:t xml:space="preserve">further </w:t>
      </w:r>
      <w:r w:rsidR="00E15293" w:rsidRPr="005174A8">
        <w:rPr>
          <w:rFonts w:ascii="Times New Roman" w:hAnsi="Times New Roman" w:cs="Times New Roman"/>
        </w:rPr>
        <w:t xml:space="preserve">suggest that policies </w:t>
      </w:r>
      <w:r w:rsidR="00897129">
        <w:rPr>
          <w:rFonts w:ascii="Times New Roman" w:hAnsi="Times New Roman" w:cs="Times New Roman"/>
        </w:rPr>
        <w:t>which</w:t>
      </w:r>
      <w:r w:rsidR="00E15293" w:rsidRPr="005174A8">
        <w:rPr>
          <w:rFonts w:ascii="Times New Roman" w:hAnsi="Times New Roman" w:cs="Times New Roman"/>
        </w:rPr>
        <w:t xml:space="preserve"> </w:t>
      </w:r>
      <w:r w:rsidR="00897129" w:rsidRPr="005174A8">
        <w:rPr>
          <w:rFonts w:ascii="Times New Roman" w:hAnsi="Times New Roman" w:cs="Times New Roman"/>
        </w:rPr>
        <w:t>encourage</w:t>
      </w:r>
      <w:r w:rsidR="00E15293" w:rsidRPr="005174A8">
        <w:rPr>
          <w:rFonts w:ascii="Times New Roman" w:hAnsi="Times New Roman" w:cs="Times New Roman"/>
        </w:rPr>
        <w:t xml:space="preserve"> the investments in </w:t>
      </w:r>
      <w:r w:rsidR="00B42057">
        <w:rPr>
          <w:rFonts w:ascii="Times New Roman" w:hAnsi="Times New Roman" w:cs="Times New Roman"/>
        </w:rPr>
        <w:t>enhancing</w:t>
      </w:r>
      <w:r w:rsidR="00E33E58">
        <w:rPr>
          <w:rFonts w:ascii="Times New Roman" w:hAnsi="Times New Roman" w:cs="Times New Roman"/>
        </w:rPr>
        <w:t xml:space="preserve"> </w:t>
      </w:r>
      <w:r w:rsidR="00E15293" w:rsidRPr="005174A8">
        <w:rPr>
          <w:rFonts w:ascii="Times New Roman" w:hAnsi="Times New Roman" w:cs="Times New Roman"/>
        </w:rPr>
        <w:t xml:space="preserve">the quality of teachers may have a bearing on improvements in student performance.  </w:t>
      </w:r>
      <w:r w:rsidR="002276CB" w:rsidRPr="005174A8">
        <w:rPr>
          <w:rFonts w:ascii="Times New Roman" w:hAnsi="Times New Roman" w:cs="Times New Roman"/>
          <w:iCs/>
        </w:rPr>
        <w:t>Th</w:t>
      </w:r>
      <w:r w:rsidR="00014A1F">
        <w:rPr>
          <w:rFonts w:ascii="Times New Roman" w:hAnsi="Times New Roman" w:cs="Times New Roman"/>
          <w:iCs/>
        </w:rPr>
        <w:t>e</w:t>
      </w:r>
      <w:r w:rsidR="002276CB" w:rsidRPr="005174A8">
        <w:rPr>
          <w:rFonts w:ascii="Times New Roman" w:hAnsi="Times New Roman" w:cs="Times New Roman"/>
          <w:iCs/>
        </w:rPr>
        <w:t>s</w:t>
      </w:r>
      <w:r w:rsidR="00014A1F">
        <w:rPr>
          <w:rFonts w:ascii="Times New Roman" w:hAnsi="Times New Roman" w:cs="Times New Roman"/>
          <w:iCs/>
        </w:rPr>
        <w:t>e</w:t>
      </w:r>
      <w:r w:rsidR="002276CB" w:rsidRPr="005174A8">
        <w:rPr>
          <w:rFonts w:ascii="Times New Roman" w:hAnsi="Times New Roman" w:cs="Times New Roman"/>
          <w:iCs/>
        </w:rPr>
        <w:t xml:space="preserve"> finding</w:t>
      </w:r>
      <w:r w:rsidR="00014A1F">
        <w:rPr>
          <w:rFonts w:ascii="Times New Roman" w:hAnsi="Times New Roman" w:cs="Times New Roman"/>
          <w:iCs/>
        </w:rPr>
        <w:t xml:space="preserve">s </w:t>
      </w:r>
      <w:r w:rsidR="00B42057">
        <w:rPr>
          <w:rFonts w:ascii="Times New Roman" w:hAnsi="Times New Roman" w:cs="Times New Roman"/>
          <w:iCs/>
        </w:rPr>
        <w:t>also</w:t>
      </w:r>
      <w:r w:rsidR="00014A1F">
        <w:rPr>
          <w:rFonts w:ascii="Times New Roman" w:hAnsi="Times New Roman" w:cs="Times New Roman"/>
          <w:iCs/>
        </w:rPr>
        <w:t xml:space="preserve"> provide</w:t>
      </w:r>
      <w:r w:rsidR="002276CB" w:rsidRPr="005174A8">
        <w:rPr>
          <w:rFonts w:ascii="Times New Roman" w:hAnsi="Times New Roman" w:cs="Times New Roman"/>
          <w:iCs/>
        </w:rPr>
        <w:t xml:space="preserve"> support for policy initiatives designed to improve students’ mathematics achievement by improving teachers’ mathematical knowledge.</w:t>
      </w:r>
      <w:r w:rsidR="008B00D8">
        <w:rPr>
          <w:rFonts w:ascii="Times New Roman" w:hAnsi="Times New Roman" w:cs="Times New Roman"/>
          <w:iCs/>
        </w:rPr>
        <w:t xml:space="preserve">  It must however, be noted that </w:t>
      </w:r>
      <w:r w:rsidR="00994542">
        <w:rPr>
          <w:rFonts w:ascii="Times New Roman" w:hAnsi="Times New Roman" w:cs="Times New Roman"/>
          <w:iCs/>
        </w:rPr>
        <w:t>possessing</w:t>
      </w:r>
      <w:r w:rsidR="008B00D8">
        <w:rPr>
          <w:rFonts w:ascii="Times New Roman" w:hAnsi="Times New Roman" w:cs="Times New Roman"/>
          <w:iCs/>
        </w:rPr>
        <w:t xml:space="preserve"> subject competence per say, without </w:t>
      </w:r>
      <w:r w:rsidR="00994542">
        <w:rPr>
          <w:rFonts w:ascii="Times New Roman" w:hAnsi="Times New Roman" w:cs="Times New Roman"/>
          <w:iCs/>
        </w:rPr>
        <w:t>having the necessary skills to impart similar knowledge to others or without an</w:t>
      </w:r>
      <w:r w:rsidR="008B00D8">
        <w:rPr>
          <w:rFonts w:ascii="Times New Roman" w:hAnsi="Times New Roman" w:cs="Times New Roman"/>
          <w:iCs/>
        </w:rPr>
        <w:t xml:space="preserve"> enabling environment may not make </w:t>
      </w:r>
      <w:r w:rsidR="00994542">
        <w:rPr>
          <w:rFonts w:ascii="Times New Roman" w:hAnsi="Times New Roman" w:cs="Times New Roman"/>
          <w:iCs/>
        </w:rPr>
        <w:t xml:space="preserve">any </w:t>
      </w:r>
      <w:r w:rsidR="008B00D8">
        <w:rPr>
          <w:rFonts w:ascii="Times New Roman" w:hAnsi="Times New Roman" w:cs="Times New Roman"/>
          <w:iCs/>
        </w:rPr>
        <w:t>impact.</w:t>
      </w:r>
    </w:p>
    <w:p w:rsidR="00312A0C" w:rsidRDefault="00312A0C" w:rsidP="00014A1F">
      <w:pPr>
        <w:pStyle w:val="Default"/>
        <w:spacing w:line="360" w:lineRule="auto"/>
        <w:jc w:val="both"/>
        <w:rPr>
          <w:rFonts w:ascii="Times New Roman" w:hAnsi="Times New Roman" w:cs="Times New Roman"/>
          <w:iCs/>
        </w:rPr>
      </w:pPr>
    </w:p>
    <w:p w:rsidR="00312A0C" w:rsidRPr="004C37F6" w:rsidRDefault="004C37F6" w:rsidP="00014A1F">
      <w:pPr>
        <w:pStyle w:val="Default"/>
        <w:spacing w:line="360" w:lineRule="auto"/>
        <w:jc w:val="both"/>
        <w:rPr>
          <w:rFonts w:ascii="Times New Roman" w:hAnsi="Times New Roman" w:cs="Times New Roman"/>
          <w:b/>
          <w:iCs/>
        </w:rPr>
      </w:pPr>
      <w:r w:rsidRPr="004C37F6">
        <w:rPr>
          <w:rFonts w:ascii="Times New Roman" w:hAnsi="Times New Roman" w:cs="Times New Roman"/>
          <w:b/>
          <w:iCs/>
        </w:rPr>
        <w:t>6.0</w:t>
      </w:r>
      <w:r w:rsidRPr="004C37F6">
        <w:rPr>
          <w:rFonts w:ascii="Times New Roman" w:hAnsi="Times New Roman" w:cs="Times New Roman"/>
          <w:b/>
          <w:iCs/>
        </w:rPr>
        <w:tab/>
      </w:r>
      <w:r w:rsidR="00312A0C" w:rsidRPr="004C37F6">
        <w:rPr>
          <w:rFonts w:ascii="Times New Roman" w:hAnsi="Times New Roman" w:cs="Times New Roman"/>
          <w:b/>
          <w:iCs/>
        </w:rPr>
        <w:t>LIMITATION</w:t>
      </w:r>
    </w:p>
    <w:p w:rsidR="00943289" w:rsidRDefault="00943289" w:rsidP="00014A1F">
      <w:pPr>
        <w:pStyle w:val="Default"/>
        <w:spacing w:line="360" w:lineRule="auto"/>
        <w:jc w:val="both"/>
        <w:rPr>
          <w:rFonts w:ascii="Times New Roman" w:hAnsi="Times New Roman" w:cs="Times New Roman"/>
        </w:rPr>
      </w:pPr>
    </w:p>
    <w:p w:rsidR="00312A0C" w:rsidRPr="005174A8" w:rsidRDefault="00943289" w:rsidP="00014A1F">
      <w:pPr>
        <w:pStyle w:val="Default"/>
        <w:spacing w:line="360" w:lineRule="auto"/>
        <w:jc w:val="both"/>
        <w:rPr>
          <w:rFonts w:ascii="Times New Roman" w:hAnsi="Times New Roman" w:cs="Times New Roman"/>
          <w:iCs/>
        </w:rPr>
      </w:pPr>
      <w:r>
        <w:rPr>
          <w:rFonts w:ascii="Times New Roman" w:hAnsi="Times New Roman" w:cs="Times New Roman"/>
        </w:rPr>
        <w:t>This study did not control for variations in student, teacher and school characteristics</w:t>
      </w:r>
      <w:r w:rsidR="00994542">
        <w:rPr>
          <w:rFonts w:ascii="Times New Roman" w:hAnsi="Times New Roman" w:cs="Times New Roman"/>
        </w:rPr>
        <w:t xml:space="preserve"> and this</w:t>
      </w:r>
      <w:r>
        <w:rPr>
          <w:rFonts w:ascii="Times New Roman" w:hAnsi="Times New Roman" w:cs="Times New Roman"/>
        </w:rPr>
        <w:t xml:space="preserve"> could have affected the results.  As </w:t>
      </w:r>
      <w:r w:rsidR="00312A0C" w:rsidRPr="005174A8">
        <w:rPr>
          <w:rFonts w:ascii="Times New Roman" w:hAnsi="Times New Roman" w:cs="Times New Roman"/>
        </w:rPr>
        <w:t>Glewwe and Kremer</w:t>
      </w:r>
      <w:r w:rsidR="00312A0C">
        <w:rPr>
          <w:rFonts w:ascii="Times New Roman" w:hAnsi="Times New Roman" w:cs="Times New Roman"/>
        </w:rPr>
        <w:t xml:space="preserve"> (</w:t>
      </w:r>
      <w:r w:rsidR="00312A0C" w:rsidRPr="005174A8">
        <w:rPr>
          <w:rFonts w:ascii="Times New Roman" w:hAnsi="Times New Roman" w:cs="Times New Roman"/>
        </w:rPr>
        <w:t>2006)</w:t>
      </w:r>
      <w:r w:rsidR="00312A0C">
        <w:rPr>
          <w:rFonts w:ascii="Times New Roman" w:hAnsi="Times New Roman" w:cs="Times New Roman"/>
        </w:rPr>
        <w:t xml:space="preserve"> point out</w:t>
      </w:r>
      <w:r w:rsidR="00994542">
        <w:rPr>
          <w:rFonts w:ascii="Times New Roman" w:hAnsi="Times New Roman" w:cs="Times New Roman"/>
        </w:rPr>
        <w:t xml:space="preserve"> that</w:t>
      </w:r>
      <w:r w:rsidR="00312A0C">
        <w:rPr>
          <w:rFonts w:ascii="Times New Roman" w:hAnsi="Times New Roman" w:cs="Times New Roman"/>
        </w:rPr>
        <w:t>,</w:t>
      </w:r>
      <w:r w:rsidR="00312A0C" w:rsidRPr="005174A8">
        <w:rPr>
          <w:rFonts w:ascii="Times New Roman" w:hAnsi="Times New Roman" w:cs="Times New Roman"/>
        </w:rPr>
        <w:t xml:space="preserve"> the existing evidence on the association between teacher knowledge and student achievement is still likely to suffer from bias due to unobserved student characteristics, omitted school and teacher variables, and non-random sorting and selection into classrooms and schools</w:t>
      </w:r>
      <w:r w:rsidR="00312A0C">
        <w:rPr>
          <w:rFonts w:ascii="Times New Roman" w:hAnsi="Times New Roman" w:cs="Times New Roman"/>
        </w:rPr>
        <w:t xml:space="preserve">. </w:t>
      </w:r>
      <w:r w:rsidR="00312A0C" w:rsidRPr="005174A8">
        <w:rPr>
          <w:rFonts w:ascii="Times New Roman" w:hAnsi="Times New Roman" w:cs="Times New Roman"/>
        </w:rPr>
        <w:t xml:space="preserve"> </w:t>
      </w:r>
      <w:r w:rsidR="00312A0C">
        <w:rPr>
          <w:rFonts w:ascii="Times New Roman" w:hAnsi="Times New Roman" w:cs="Times New Roman"/>
        </w:rPr>
        <w:t>They add that o</w:t>
      </w:r>
      <w:r w:rsidR="00312A0C" w:rsidRPr="005174A8">
        <w:rPr>
          <w:rFonts w:ascii="Times New Roman" w:hAnsi="Times New Roman" w:cs="Times New Roman"/>
        </w:rPr>
        <w:t xml:space="preserve">bvious examples where such bias would occur include incidents where better-motivated teachers </w:t>
      </w:r>
      <w:r w:rsidRPr="005174A8">
        <w:rPr>
          <w:rFonts w:ascii="Times New Roman" w:hAnsi="Times New Roman" w:cs="Times New Roman"/>
        </w:rPr>
        <w:t>stimulate</w:t>
      </w:r>
      <w:r w:rsidR="00312A0C" w:rsidRPr="005174A8">
        <w:rPr>
          <w:rFonts w:ascii="Times New Roman" w:hAnsi="Times New Roman" w:cs="Times New Roman"/>
        </w:rPr>
        <w:t xml:space="preserve"> more student learning but also accrue more subject knowledge; where parents with a high preference for educational achievement both choose schools or classrooms within schools with teachers of higher subject knowledge and also further their children’s learning in other ways; and where principals place students with higher learning gains into classrooms of teachers with higher knowledge.</w:t>
      </w:r>
    </w:p>
    <w:p w:rsidR="003F00D3" w:rsidRDefault="003F00D3">
      <w:pPr>
        <w:spacing w:after="0"/>
        <w:jc w:val="both"/>
        <w:rPr>
          <w:rFonts w:ascii="Times New Roman" w:hAnsi="Times New Roman" w:cs="Times New Roman"/>
          <w:iCs/>
          <w:sz w:val="24"/>
          <w:szCs w:val="24"/>
        </w:rPr>
      </w:pPr>
      <w:r>
        <w:rPr>
          <w:rFonts w:ascii="Times New Roman" w:hAnsi="Times New Roman" w:cs="Times New Roman"/>
          <w:iCs/>
          <w:sz w:val="24"/>
          <w:szCs w:val="24"/>
        </w:rPr>
        <w:br w:type="page"/>
      </w:r>
    </w:p>
    <w:p w:rsidR="001A2C1F" w:rsidRPr="001A2C1F" w:rsidRDefault="001A2C1F" w:rsidP="003F00D3">
      <w:pPr>
        <w:ind w:left="720" w:hanging="720"/>
        <w:outlineLvl w:val="1"/>
        <w:rPr>
          <w:rFonts w:ascii="Times New Roman" w:hAnsi="Times New Roman" w:cs="Times New Roman"/>
          <w:b/>
          <w:sz w:val="24"/>
          <w:szCs w:val="24"/>
        </w:rPr>
      </w:pPr>
      <w:r w:rsidRPr="001A2C1F">
        <w:rPr>
          <w:rFonts w:ascii="Times New Roman" w:hAnsi="Times New Roman" w:cs="Times New Roman"/>
          <w:b/>
          <w:sz w:val="24"/>
          <w:szCs w:val="24"/>
        </w:rPr>
        <w:lastRenderedPageBreak/>
        <w:t>REFERENCES</w:t>
      </w:r>
    </w:p>
    <w:p w:rsidR="001A2C1F" w:rsidRPr="001A2C1F" w:rsidRDefault="001A2C1F" w:rsidP="001A2C1F">
      <w:pPr>
        <w:rPr>
          <w:rFonts w:ascii="Times New Roman" w:hAnsi="Times New Roman" w:cs="Times New Roman"/>
          <w:sz w:val="24"/>
          <w:szCs w:val="24"/>
        </w:rPr>
      </w:pPr>
      <w:r w:rsidRPr="001A2C1F">
        <w:rPr>
          <w:rFonts w:ascii="Times New Roman" w:hAnsi="Times New Roman" w:cs="Times New Roman"/>
          <w:sz w:val="24"/>
          <w:szCs w:val="24"/>
        </w:rPr>
        <w:t>Begle, Edward G.</w:t>
      </w:r>
      <w:r w:rsidR="00900CA5">
        <w:rPr>
          <w:rFonts w:ascii="Times New Roman" w:hAnsi="Times New Roman" w:cs="Times New Roman"/>
          <w:sz w:val="24"/>
          <w:szCs w:val="24"/>
        </w:rPr>
        <w:t xml:space="preserve">(1972) </w:t>
      </w:r>
      <w:r w:rsidRPr="001A2C1F">
        <w:rPr>
          <w:rFonts w:ascii="Times New Roman" w:hAnsi="Times New Roman" w:cs="Times New Roman"/>
          <w:sz w:val="24"/>
          <w:szCs w:val="24"/>
        </w:rPr>
        <w:t xml:space="preserve"> Teacher Knowledge and Student Achievement in Algebra, School Mathematics Study Group Reports Number 9.Stanford Univ., Calif. School Mathematics Study Group  National Science Foundation, Washington, D.C.  Report No SMSG-R-9 </w:t>
      </w:r>
    </w:p>
    <w:p w:rsidR="001A2C1F" w:rsidRDefault="001A2C1F" w:rsidP="009B792A">
      <w:pPr>
        <w:autoSpaceDE w:val="0"/>
        <w:autoSpaceDN w:val="0"/>
        <w:adjustRightInd w:val="0"/>
        <w:spacing w:line="240" w:lineRule="auto"/>
        <w:rPr>
          <w:rFonts w:ascii="Times New Roman" w:hAnsi="Times New Roman" w:cs="Times New Roman"/>
          <w:sz w:val="24"/>
          <w:szCs w:val="24"/>
        </w:rPr>
      </w:pPr>
      <w:r w:rsidRPr="001A2C1F">
        <w:rPr>
          <w:rFonts w:ascii="Times New Roman" w:hAnsi="Times New Roman" w:cs="Times New Roman"/>
          <w:sz w:val="24"/>
          <w:szCs w:val="24"/>
        </w:rPr>
        <w:t xml:space="preserve">Betts, Julian R.,. Zau </w:t>
      </w:r>
      <w:r w:rsidR="00900CA5" w:rsidRPr="001A2C1F">
        <w:rPr>
          <w:rFonts w:ascii="Times New Roman" w:hAnsi="Times New Roman" w:cs="Times New Roman"/>
          <w:sz w:val="24"/>
          <w:szCs w:val="24"/>
        </w:rPr>
        <w:t xml:space="preserve">Andrew C </w:t>
      </w:r>
      <w:r w:rsidRPr="001A2C1F">
        <w:rPr>
          <w:rFonts w:ascii="Times New Roman" w:hAnsi="Times New Roman" w:cs="Times New Roman"/>
          <w:sz w:val="24"/>
          <w:szCs w:val="24"/>
        </w:rPr>
        <w:t>and. Rice</w:t>
      </w:r>
      <w:r w:rsidR="00900CA5" w:rsidRPr="00900CA5">
        <w:rPr>
          <w:rFonts w:ascii="Times New Roman" w:hAnsi="Times New Roman" w:cs="Times New Roman"/>
          <w:sz w:val="24"/>
          <w:szCs w:val="24"/>
        </w:rPr>
        <w:t xml:space="preserve"> </w:t>
      </w:r>
      <w:r w:rsidR="00900CA5" w:rsidRPr="001A2C1F">
        <w:rPr>
          <w:rFonts w:ascii="Times New Roman" w:hAnsi="Times New Roman" w:cs="Times New Roman"/>
          <w:sz w:val="24"/>
          <w:szCs w:val="24"/>
        </w:rPr>
        <w:t>Lorien A</w:t>
      </w:r>
      <w:r w:rsidR="00900CA5">
        <w:rPr>
          <w:rFonts w:ascii="Times New Roman" w:hAnsi="Times New Roman" w:cs="Times New Roman"/>
          <w:sz w:val="24"/>
          <w:szCs w:val="24"/>
        </w:rPr>
        <w:t xml:space="preserve"> </w:t>
      </w:r>
      <w:r w:rsidRPr="001A2C1F">
        <w:rPr>
          <w:rFonts w:ascii="Times New Roman" w:hAnsi="Times New Roman" w:cs="Times New Roman"/>
          <w:sz w:val="24"/>
          <w:szCs w:val="24"/>
        </w:rPr>
        <w:t xml:space="preserve">. </w:t>
      </w:r>
      <w:r w:rsidR="00900CA5">
        <w:rPr>
          <w:rFonts w:ascii="Times New Roman" w:hAnsi="Times New Roman" w:cs="Times New Roman"/>
          <w:sz w:val="24"/>
          <w:szCs w:val="24"/>
        </w:rPr>
        <w:t>(</w:t>
      </w:r>
      <w:r w:rsidRPr="001A2C1F">
        <w:rPr>
          <w:rFonts w:ascii="Times New Roman" w:hAnsi="Times New Roman" w:cs="Times New Roman"/>
          <w:sz w:val="24"/>
          <w:szCs w:val="24"/>
        </w:rPr>
        <w:t>2003</w:t>
      </w:r>
      <w:r w:rsidR="00900CA5">
        <w:rPr>
          <w:rFonts w:ascii="Times New Roman" w:hAnsi="Times New Roman" w:cs="Times New Roman"/>
          <w:sz w:val="24"/>
          <w:szCs w:val="24"/>
        </w:rPr>
        <w:t>)</w:t>
      </w:r>
      <w:r w:rsidRPr="001A2C1F">
        <w:rPr>
          <w:rFonts w:ascii="Times New Roman" w:hAnsi="Times New Roman" w:cs="Times New Roman"/>
          <w:sz w:val="24"/>
          <w:szCs w:val="24"/>
        </w:rPr>
        <w:t>. Determinants of Student</w:t>
      </w:r>
      <w:r w:rsidR="009B792A">
        <w:rPr>
          <w:rFonts w:ascii="Times New Roman" w:hAnsi="Times New Roman" w:cs="Times New Roman"/>
          <w:sz w:val="24"/>
          <w:szCs w:val="24"/>
        </w:rPr>
        <w:t xml:space="preserve"> </w:t>
      </w:r>
      <w:r w:rsidRPr="001A2C1F">
        <w:rPr>
          <w:rFonts w:ascii="Times New Roman" w:hAnsi="Times New Roman" w:cs="Times New Roman"/>
          <w:sz w:val="24"/>
          <w:szCs w:val="24"/>
        </w:rPr>
        <w:t>Achievement: New Evidence from San Diego. San Diego: Public Policy Institute of</w:t>
      </w:r>
      <w:r w:rsidR="009B792A">
        <w:rPr>
          <w:rFonts w:ascii="Times New Roman" w:hAnsi="Times New Roman" w:cs="Times New Roman"/>
          <w:sz w:val="24"/>
          <w:szCs w:val="24"/>
        </w:rPr>
        <w:t xml:space="preserve"> </w:t>
      </w:r>
      <w:r w:rsidRPr="001A2C1F">
        <w:rPr>
          <w:rFonts w:ascii="Times New Roman" w:hAnsi="Times New Roman" w:cs="Times New Roman"/>
          <w:sz w:val="24"/>
          <w:szCs w:val="24"/>
        </w:rPr>
        <w:t>California.</w:t>
      </w:r>
    </w:p>
    <w:p w:rsidR="004E35F0" w:rsidRPr="001A2C1F" w:rsidRDefault="004E35F0" w:rsidP="004E35F0">
      <w:pPr>
        <w:autoSpaceDE w:val="0"/>
        <w:autoSpaceDN w:val="0"/>
        <w:adjustRightInd w:val="0"/>
        <w:spacing w:line="240" w:lineRule="auto"/>
        <w:rPr>
          <w:rFonts w:ascii="Times New Roman" w:hAnsi="Times New Roman" w:cs="Times New Roman"/>
          <w:sz w:val="24"/>
          <w:szCs w:val="24"/>
        </w:rPr>
      </w:pPr>
      <w:r w:rsidRPr="001A2C1F">
        <w:rPr>
          <w:rFonts w:ascii="Times New Roman" w:hAnsi="Times New Roman" w:cs="Times New Roman"/>
          <w:sz w:val="24"/>
          <w:szCs w:val="24"/>
        </w:rPr>
        <w:t>Buddin Richard</w:t>
      </w:r>
      <w:r>
        <w:rPr>
          <w:rFonts w:ascii="Times New Roman" w:hAnsi="Times New Roman" w:cs="Times New Roman"/>
          <w:sz w:val="24"/>
          <w:szCs w:val="24"/>
        </w:rPr>
        <w:t xml:space="preserve"> and</w:t>
      </w:r>
      <w:r w:rsidRPr="001A2C1F">
        <w:rPr>
          <w:rFonts w:ascii="Times New Roman" w:hAnsi="Times New Roman" w:cs="Times New Roman"/>
          <w:sz w:val="24"/>
          <w:szCs w:val="24"/>
        </w:rPr>
        <w:t xml:space="preserve"> Gema</w:t>
      </w:r>
      <w:r>
        <w:rPr>
          <w:rFonts w:ascii="Times New Roman" w:hAnsi="Times New Roman" w:cs="Times New Roman"/>
          <w:sz w:val="24"/>
          <w:szCs w:val="24"/>
        </w:rPr>
        <w:t xml:space="preserve"> </w:t>
      </w:r>
      <w:r w:rsidRPr="001A2C1F">
        <w:rPr>
          <w:rFonts w:ascii="Times New Roman" w:hAnsi="Times New Roman" w:cs="Times New Roman"/>
          <w:sz w:val="24"/>
          <w:szCs w:val="24"/>
        </w:rPr>
        <w:t>Zamarro</w:t>
      </w:r>
      <w:r w:rsidRPr="004E35F0">
        <w:rPr>
          <w:rFonts w:ascii="Times New Roman" w:hAnsi="Times New Roman" w:cs="Times New Roman"/>
          <w:sz w:val="24"/>
          <w:szCs w:val="24"/>
        </w:rPr>
        <w:t xml:space="preserve"> </w:t>
      </w:r>
      <w:r>
        <w:rPr>
          <w:rFonts w:ascii="Times New Roman" w:hAnsi="Times New Roman" w:cs="Times New Roman"/>
          <w:sz w:val="24"/>
          <w:szCs w:val="24"/>
        </w:rPr>
        <w:t>(2009)</w:t>
      </w:r>
      <w:r w:rsidRPr="001A2C1F">
        <w:rPr>
          <w:rFonts w:ascii="Times New Roman" w:hAnsi="Times New Roman" w:cs="Times New Roman"/>
          <w:sz w:val="24"/>
          <w:szCs w:val="24"/>
        </w:rPr>
        <w:t xml:space="preserve"> Teacher Qualifications and Middle School Student  Achievement WR-671-IES Working Paper Prepared for the Institute of Education Sciences</w:t>
      </w:r>
      <w:r>
        <w:rPr>
          <w:rFonts w:ascii="Times New Roman" w:hAnsi="Times New Roman" w:cs="Times New Roman"/>
          <w:sz w:val="24"/>
          <w:szCs w:val="24"/>
        </w:rPr>
        <w:t>.</w:t>
      </w:r>
    </w:p>
    <w:p w:rsidR="00C33EF4" w:rsidRDefault="00C33EF4" w:rsidP="00C33EF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Clotfelter Charles, Ladd Helen and </w:t>
      </w:r>
      <w:r>
        <w:rPr>
          <w:rFonts w:ascii="TimesNewRomanPSMT" w:hAnsi="TimesNewRomanPSMT" w:cs="TimesNewRomanPSMT"/>
          <w:sz w:val="24"/>
          <w:szCs w:val="24"/>
        </w:rPr>
        <w:t xml:space="preserve">Vigdor Jacob L. (2007) How and Why Do Teacher Credentials Matter for Student Achievement? Working Paper 2. </w:t>
      </w:r>
    </w:p>
    <w:p w:rsidR="00C33EF4" w:rsidRDefault="00C33EF4" w:rsidP="00C33EF4">
      <w:pPr>
        <w:autoSpaceDE w:val="0"/>
        <w:autoSpaceDN w:val="0"/>
        <w:adjustRightInd w:val="0"/>
        <w:spacing w:after="0" w:line="240" w:lineRule="auto"/>
        <w:rPr>
          <w:rFonts w:ascii="TimesNewRomanPSMT" w:hAnsi="TimesNewRomanPSMT" w:cs="TimesNewRomanPSMT"/>
          <w:sz w:val="24"/>
          <w:szCs w:val="24"/>
        </w:rPr>
      </w:pPr>
    </w:p>
    <w:p w:rsidR="001A2C1F" w:rsidRPr="001A2C1F" w:rsidRDefault="001A2C1F" w:rsidP="009B792A">
      <w:pPr>
        <w:autoSpaceDE w:val="0"/>
        <w:autoSpaceDN w:val="0"/>
        <w:adjustRightInd w:val="0"/>
        <w:spacing w:line="240" w:lineRule="auto"/>
        <w:rPr>
          <w:rFonts w:ascii="Times New Roman" w:hAnsi="Times New Roman" w:cs="Times New Roman"/>
          <w:sz w:val="24"/>
          <w:szCs w:val="24"/>
        </w:rPr>
      </w:pPr>
      <w:r w:rsidRPr="001A2C1F">
        <w:rPr>
          <w:rFonts w:ascii="Times New Roman" w:hAnsi="Times New Roman" w:cs="Times New Roman"/>
          <w:sz w:val="24"/>
          <w:szCs w:val="24"/>
        </w:rPr>
        <w:t>Coleman, J.S., Campbell, E.Q., Hobson, C.J., McPartland, J., Mood, A.M., Weinfeld,</w:t>
      </w:r>
      <w:r w:rsidR="009B792A">
        <w:rPr>
          <w:rFonts w:ascii="Times New Roman" w:hAnsi="Times New Roman" w:cs="Times New Roman"/>
          <w:sz w:val="24"/>
          <w:szCs w:val="24"/>
        </w:rPr>
        <w:t xml:space="preserve"> </w:t>
      </w:r>
      <w:r w:rsidRPr="001A2C1F">
        <w:rPr>
          <w:rFonts w:ascii="Times New Roman" w:hAnsi="Times New Roman" w:cs="Times New Roman"/>
          <w:sz w:val="24"/>
          <w:szCs w:val="24"/>
        </w:rPr>
        <w:t xml:space="preserve">F.D., York, R.L. (1966). </w:t>
      </w:r>
      <w:r w:rsidR="00651E5A">
        <w:rPr>
          <w:rFonts w:ascii="Times New Roman" w:hAnsi="Times New Roman" w:cs="Times New Roman"/>
          <w:sz w:val="24"/>
          <w:szCs w:val="24"/>
        </w:rPr>
        <w:t>Equality of Educational O</w:t>
      </w:r>
      <w:r w:rsidRPr="001A2C1F">
        <w:rPr>
          <w:rFonts w:ascii="Times New Roman" w:hAnsi="Times New Roman" w:cs="Times New Roman"/>
          <w:sz w:val="24"/>
          <w:szCs w:val="24"/>
        </w:rPr>
        <w:t>pportunity. Washington, DC: U.S.</w:t>
      </w:r>
      <w:r w:rsidR="009B792A">
        <w:rPr>
          <w:rFonts w:ascii="Times New Roman" w:hAnsi="Times New Roman" w:cs="Times New Roman"/>
          <w:sz w:val="24"/>
          <w:szCs w:val="24"/>
        </w:rPr>
        <w:t xml:space="preserve"> </w:t>
      </w:r>
      <w:r w:rsidRPr="001A2C1F">
        <w:rPr>
          <w:rFonts w:ascii="Times New Roman" w:hAnsi="Times New Roman" w:cs="Times New Roman"/>
          <w:sz w:val="24"/>
          <w:szCs w:val="24"/>
        </w:rPr>
        <w:t>Government Printing Office.</w:t>
      </w:r>
    </w:p>
    <w:p w:rsidR="001A2C1F" w:rsidRPr="001A2C1F" w:rsidRDefault="001A2C1F" w:rsidP="009B792A">
      <w:pPr>
        <w:autoSpaceDE w:val="0"/>
        <w:autoSpaceDN w:val="0"/>
        <w:adjustRightInd w:val="0"/>
        <w:spacing w:line="240" w:lineRule="auto"/>
        <w:rPr>
          <w:rFonts w:ascii="Times New Roman" w:hAnsi="Times New Roman" w:cs="Times New Roman"/>
          <w:sz w:val="24"/>
          <w:szCs w:val="24"/>
        </w:rPr>
      </w:pPr>
      <w:r w:rsidRPr="001A2C1F">
        <w:rPr>
          <w:rFonts w:ascii="Times New Roman" w:hAnsi="Times New Roman" w:cs="Times New Roman"/>
          <w:sz w:val="24"/>
          <w:szCs w:val="24"/>
        </w:rPr>
        <w:t>Ferguson, P. and Womack, S.T. (1993). The impact of subject matter and education</w:t>
      </w:r>
      <w:r w:rsidR="009B792A">
        <w:rPr>
          <w:rFonts w:ascii="Times New Roman" w:hAnsi="Times New Roman" w:cs="Times New Roman"/>
          <w:sz w:val="24"/>
          <w:szCs w:val="24"/>
        </w:rPr>
        <w:t xml:space="preserve"> </w:t>
      </w:r>
      <w:r w:rsidRPr="001A2C1F">
        <w:rPr>
          <w:rFonts w:ascii="Times New Roman" w:hAnsi="Times New Roman" w:cs="Times New Roman"/>
          <w:sz w:val="24"/>
          <w:szCs w:val="24"/>
        </w:rPr>
        <w:t xml:space="preserve">coursework on teaching performance. </w:t>
      </w:r>
      <w:r w:rsidRPr="001A2C1F">
        <w:rPr>
          <w:rFonts w:ascii="Times New Roman" w:hAnsi="Times New Roman" w:cs="Times New Roman"/>
          <w:i/>
          <w:iCs/>
          <w:sz w:val="24"/>
          <w:szCs w:val="24"/>
        </w:rPr>
        <w:t xml:space="preserve">Journal of Teacher Education, 44, </w:t>
      </w:r>
      <w:r w:rsidRPr="001A2C1F">
        <w:rPr>
          <w:rFonts w:ascii="Times New Roman" w:hAnsi="Times New Roman" w:cs="Times New Roman"/>
          <w:sz w:val="24"/>
          <w:szCs w:val="24"/>
        </w:rPr>
        <w:t>1, 55-63.</w:t>
      </w:r>
    </w:p>
    <w:p w:rsidR="001A2C1F" w:rsidRDefault="001A2C1F" w:rsidP="009B792A">
      <w:pPr>
        <w:autoSpaceDE w:val="0"/>
        <w:autoSpaceDN w:val="0"/>
        <w:adjustRightInd w:val="0"/>
        <w:spacing w:line="240" w:lineRule="auto"/>
        <w:rPr>
          <w:rFonts w:ascii="Times New Roman" w:hAnsi="Times New Roman" w:cs="Times New Roman"/>
          <w:sz w:val="24"/>
          <w:szCs w:val="24"/>
        </w:rPr>
      </w:pPr>
      <w:r w:rsidRPr="001A2C1F">
        <w:rPr>
          <w:rFonts w:ascii="Times New Roman" w:hAnsi="Times New Roman" w:cs="Times New Roman"/>
          <w:sz w:val="24"/>
          <w:szCs w:val="24"/>
        </w:rPr>
        <w:t xml:space="preserve">Glass, G.V; Cahen, L.S.; Smith, M.L.; and Filby, N.N. (1982). </w:t>
      </w:r>
      <w:r w:rsidRPr="001A2C1F">
        <w:rPr>
          <w:rFonts w:ascii="Times New Roman" w:hAnsi="Times New Roman" w:cs="Times New Roman"/>
          <w:i/>
          <w:iCs/>
          <w:sz w:val="24"/>
          <w:szCs w:val="24"/>
        </w:rPr>
        <w:t>School class size:</w:t>
      </w:r>
      <w:r w:rsidR="009B792A">
        <w:rPr>
          <w:rFonts w:ascii="Times New Roman" w:hAnsi="Times New Roman" w:cs="Times New Roman"/>
          <w:i/>
          <w:iCs/>
          <w:sz w:val="24"/>
          <w:szCs w:val="24"/>
        </w:rPr>
        <w:t xml:space="preserve"> </w:t>
      </w:r>
      <w:r w:rsidRPr="001A2C1F">
        <w:rPr>
          <w:rFonts w:ascii="Times New Roman" w:hAnsi="Times New Roman" w:cs="Times New Roman"/>
          <w:i/>
          <w:iCs/>
          <w:sz w:val="24"/>
          <w:szCs w:val="24"/>
        </w:rPr>
        <w:t xml:space="preserve">Research and Policy. </w:t>
      </w:r>
      <w:r w:rsidRPr="001A2C1F">
        <w:rPr>
          <w:rFonts w:ascii="Times New Roman" w:hAnsi="Times New Roman" w:cs="Times New Roman"/>
          <w:sz w:val="24"/>
          <w:szCs w:val="24"/>
        </w:rPr>
        <w:t>Beverly Hills, CA: SAGE Publications.</w:t>
      </w:r>
    </w:p>
    <w:p w:rsidR="00651E5A" w:rsidRDefault="00651E5A" w:rsidP="001A2C1F">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Goe Laura and Stickler Leslie M (2008) Teacher Quality and Student Achievement: Making the Most of Recent Research, National Center for Teacher Quality Research and Policy, Brief Washington.  </w:t>
      </w:r>
      <w:hyperlink r:id="rId10" w:history="1">
        <w:r w:rsidRPr="004630E7">
          <w:rPr>
            <w:rStyle w:val="Hyperlink"/>
            <w:rFonts w:ascii="Times New Roman" w:hAnsi="Times New Roman" w:cs="Times New Roman"/>
            <w:sz w:val="24"/>
            <w:szCs w:val="24"/>
          </w:rPr>
          <w:t>http://www.tqsource.org/publications/March2008Brief.pdf</w:t>
        </w:r>
      </w:hyperlink>
      <w:r>
        <w:rPr>
          <w:rFonts w:ascii="Times New Roman" w:hAnsi="Times New Roman" w:cs="Times New Roman"/>
          <w:sz w:val="24"/>
          <w:szCs w:val="24"/>
        </w:rPr>
        <w:t xml:space="preserve"> </w:t>
      </w:r>
    </w:p>
    <w:p w:rsidR="001A2C1F" w:rsidRPr="001A2C1F" w:rsidRDefault="001A2C1F" w:rsidP="001A2C1F">
      <w:pPr>
        <w:autoSpaceDE w:val="0"/>
        <w:autoSpaceDN w:val="0"/>
        <w:adjustRightInd w:val="0"/>
        <w:spacing w:line="240" w:lineRule="auto"/>
        <w:rPr>
          <w:rFonts w:ascii="Times New Roman" w:hAnsi="Times New Roman" w:cs="Times New Roman"/>
          <w:sz w:val="24"/>
          <w:szCs w:val="24"/>
        </w:rPr>
      </w:pPr>
      <w:r w:rsidRPr="001A2C1F">
        <w:rPr>
          <w:rFonts w:ascii="Times New Roman" w:hAnsi="Times New Roman" w:cs="Times New Roman"/>
          <w:sz w:val="24"/>
          <w:szCs w:val="24"/>
        </w:rPr>
        <w:t xml:space="preserve">Harris </w:t>
      </w:r>
      <w:r w:rsidR="00900CA5" w:rsidRPr="001A2C1F">
        <w:rPr>
          <w:rFonts w:ascii="Times New Roman" w:hAnsi="Times New Roman" w:cs="Times New Roman"/>
          <w:sz w:val="24"/>
          <w:szCs w:val="24"/>
        </w:rPr>
        <w:t xml:space="preserve">Douglas N </w:t>
      </w:r>
      <w:r w:rsidRPr="001A2C1F">
        <w:rPr>
          <w:rFonts w:ascii="Times New Roman" w:hAnsi="Times New Roman" w:cs="Times New Roman"/>
          <w:sz w:val="24"/>
          <w:szCs w:val="24"/>
        </w:rPr>
        <w:t xml:space="preserve">and Sass </w:t>
      </w:r>
      <w:r w:rsidR="00900CA5" w:rsidRPr="001A2C1F">
        <w:rPr>
          <w:rFonts w:ascii="Times New Roman" w:hAnsi="Times New Roman" w:cs="Times New Roman"/>
          <w:sz w:val="24"/>
          <w:szCs w:val="24"/>
        </w:rPr>
        <w:t xml:space="preserve">Tim R. </w:t>
      </w:r>
      <w:r w:rsidR="00900CA5">
        <w:rPr>
          <w:rFonts w:ascii="Times New Roman" w:hAnsi="Times New Roman" w:cs="Times New Roman"/>
          <w:sz w:val="24"/>
          <w:szCs w:val="24"/>
        </w:rPr>
        <w:t xml:space="preserve">(2010) </w:t>
      </w:r>
      <w:r w:rsidRPr="001A2C1F">
        <w:rPr>
          <w:rFonts w:ascii="Times New Roman" w:hAnsi="Times New Roman" w:cs="Times New Roman"/>
          <w:bCs/>
          <w:sz w:val="24"/>
          <w:szCs w:val="24"/>
        </w:rPr>
        <w:t xml:space="preserve">Teacher Training, Teacher Quality And Student Achievement </w:t>
      </w:r>
      <w:r w:rsidRPr="001A2C1F">
        <w:rPr>
          <w:rFonts w:ascii="Times New Roman" w:hAnsi="Times New Roman" w:cs="Times New Roman"/>
          <w:sz w:val="24"/>
          <w:szCs w:val="24"/>
        </w:rPr>
        <w:t>U.S. Department of Education</w:t>
      </w:r>
      <w:r w:rsidR="00900CA5">
        <w:rPr>
          <w:rFonts w:ascii="Times New Roman" w:hAnsi="Times New Roman" w:cs="Times New Roman"/>
          <w:sz w:val="24"/>
          <w:szCs w:val="24"/>
        </w:rPr>
        <w:t>.</w:t>
      </w:r>
    </w:p>
    <w:p w:rsidR="001A2C1F" w:rsidRDefault="001A2C1F" w:rsidP="001A2C1F">
      <w:pPr>
        <w:autoSpaceDE w:val="0"/>
        <w:autoSpaceDN w:val="0"/>
        <w:adjustRightInd w:val="0"/>
        <w:spacing w:line="240" w:lineRule="auto"/>
        <w:rPr>
          <w:rFonts w:ascii="Times New Roman" w:hAnsi="Times New Roman" w:cs="Times New Roman"/>
          <w:color w:val="231F20"/>
          <w:sz w:val="24"/>
          <w:szCs w:val="24"/>
        </w:rPr>
      </w:pPr>
      <w:r w:rsidRPr="001A2C1F">
        <w:rPr>
          <w:rFonts w:ascii="Times New Roman" w:hAnsi="Times New Roman" w:cs="Times New Roman"/>
          <w:color w:val="231F20"/>
          <w:sz w:val="24"/>
          <w:szCs w:val="24"/>
        </w:rPr>
        <w:t>Metzler</w:t>
      </w:r>
      <w:r w:rsidRPr="001A2C1F">
        <w:rPr>
          <w:rFonts w:ascii="Times New Roman" w:hAnsi="Times New Roman" w:cs="Times New Roman"/>
          <w:bCs/>
          <w:color w:val="231F20"/>
          <w:sz w:val="24"/>
          <w:szCs w:val="24"/>
        </w:rPr>
        <w:t xml:space="preserve"> </w:t>
      </w:r>
      <w:r w:rsidRPr="001A2C1F">
        <w:rPr>
          <w:rFonts w:ascii="Times New Roman" w:hAnsi="Times New Roman" w:cs="Times New Roman"/>
          <w:color w:val="231F20"/>
          <w:sz w:val="24"/>
          <w:szCs w:val="24"/>
        </w:rPr>
        <w:t>Johannes</w:t>
      </w:r>
      <w:r w:rsidRPr="001A2C1F">
        <w:rPr>
          <w:rFonts w:ascii="Times New Roman" w:hAnsi="Times New Roman" w:cs="Times New Roman"/>
          <w:bCs/>
          <w:color w:val="231F20"/>
          <w:sz w:val="24"/>
          <w:szCs w:val="24"/>
        </w:rPr>
        <w:t xml:space="preserve"> and </w:t>
      </w:r>
      <w:r w:rsidRPr="001A2C1F">
        <w:rPr>
          <w:rFonts w:ascii="Times New Roman" w:hAnsi="Times New Roman" w:cs="Times New Roman"/>
          <w:color w:val="231F20"/>
          <w:sz w:val="24"/>
          <w:szCs w:val="24"/>
        </w:rPr>
        <w:t>Woessmann</w:t>
      </w:r>
      <w:r w:rsidRPr="001A2C1F">
        <w:rPr>
          <w:rFonts w:ascii="Times New Roman" w:hAnsi="Times New Roman" w:cs="Times New Roman"/>
          <w:bCs/>
          <w:color w:val="231F20"/>
          <w:sz w:val="24"/>
          <w:szCs w:val="24"/>
        </w:rPr>
        <w:t xml:space="preserve"> </w:t>
      </w:r>
      <w:r w:rsidRPr="001A2C1F">
        <w:rPr>
          <w:rFonts w:ascii="Times New Roman" w:hAnsi="Times New Roman" w:cs="Times New Roman"/>
          <w:color w:val="231F20"/>
          <w:sz w:val="24"/>
          <w:szCs w:val="24"/>
        </w:rPr>
        <w:t>Ludger</w:t>
      </w:r>
      <w:r w:rsidRPr="001A2C1F">
        <w:rPr>
          <w:rFonts w:ascii="Times New Roman" w:hAnsi="Times New Roman" w:cs="Times New Roman"/>
          <w:bCs/>
          <w:color w:val="231F20"/>
          <w:sz w:val="24"/>
          <w:szCs w:val="24"/>
        </w:rPr>
        <w:t xml:space="preserve"> </w:t>
      </w:r>
      <w:r w:rsidR="0060065E">
        <w:rPr>
          <w:rFonts w:ascii="Times New Roman" w:hAnsi="Times New Roman" w:cs="Times New Roman"/>
          <w:bCs/>
          <w:color w:val="231F20"/>
          <w:sz w:val="24"/>
          <w:szCs w:val="24"/>
        </w:rPr>
        <w:t xml:space="preserve">(2010) </w:t>
      </w:r>
      <w:r w:rsidRPr="001A2C1F">
        <w:rPr>
          <w:rFonts w:ascii="Times New Roman" w:hAnsi="Times New Roman" w:cs="Times New Roman"/>
          <w:bCs/>
          <w:color w:val="231F20"/>
          <w:sz w:val="24"/>
          <w:szCs w:val="24"/>
        </w:rPr>
        <w:t xml:space="preserve">The Impact of Teacher Subject Knowledge on Student Achievement: Evidence from Within-Teacher Within-Student Variation </w:t>
      </w:r>
      <w:r w:rsidRPr="001A2C1F">
        <w:rPr>
          <w:rFonts w:ascii="Times New Roman" w:hAnsi="Times New Roman" w:cs="Times New Roman"/>
          <w:color w:val="231F20"/>
          <w:sz w:val="24"/>
          <w:szCs w:val="24"/>
        </w:rPr>
        <w:t>IZA DP No. 4999 Discussion paper</w:t>
      </w:r>
      <w:r w:rsidR="0060065E">
        <w:rPr>
          <w:rFonts w:ascii="Times New Roman" w:hAnsi="Times New Roman" w:cs="Times New Roman"/>
          <w:color w:val="231F20"/>
          <w:sz w:val="24"/>
          <w:szCs w:val="24"/>
        </w:rPr>
        <w:t>.</w:t>
      </w:r>
    </w:p>
    <w:p w:rsidR="0060065E" w:rsidRPr="001A2C1F" w:rsidRDefault="0060065E" w:rsidP="0060065E">
      <w:pPr>
        <w:autoSpaceDE w:val="0"/>
        <w:autoSpaceDN w:val="0"/>
        <w:adjustRightInd w:val="0"/>
        <w:spacing w:line="240" w:lineRule="auto"/>
        <w:rPr>
          <w:rFonts w:ascii="Times New Roman" w:hAnsi="Times New Roman" w:cs="Times New Roman"/>
          <w:i/>
          <w:iCs/>
          <w:sz w:val="24"/>
          <w:szCs w:val="24"/>
        </w:rPr>
      </w:pPr>
      <w:r w:rsidRPr="001A2C1F">
        <w:rPr>
          <w:rFonts w:ascii="Times New Roman" w:hAnsi="Times New Roman" w:cs="Times New Roman"/>
          <w:sz w:val="24"/>
          <w:szCs w:val="24"/>
        </w:rPr>
        <w:t>Rowan</w:t>
      </w:r>
      <w:r w:rsidRPr="0060065E">
        <w:rPr>
          <w:rFonts w:ascii="Times New Roman" w:hAnsi="Times New Roman" w:cs="Times New Roman"/>
          <w:sz w:val="24"/>
          <w:szCs w:val="24"/>
        </w:rPr>
        <w:t xml:space="preserve"> </w:t>
      </w:r>
      <w:r w:rsidRPr="001A2C1F">
        <w:rPr>
          <w:rFonts w:ascii="Times New Roman" w:hAnsi="Times New Roman" w:cs="Times New Roman"/>
          <w:sz w:val="24"/>
          <w:szCs w:val="24"/>
        </w:rPr>
        <w:t>Heather C.</w:t>
      </w:r>
      <w:r w:rsidR="009B792A">
        <w:rPr>
          <w:rFonts w:ascii="Times New Roman" w:hAnsi="Times New Roman" w:cs="Times New Roman"/>
          <w:sz w:val="24"/>
          <w:szCs w:val="24"/>
        </w:rPr>
        <w:t>,</w:t>
      </w:r>
      <w:r w:rsidRPr="001A2C1F">
        <w:rPr>
          <w:rFonts w:ascii="Times New Roman" w:hAnsi="Times New Roman" w:cs="Times New Roman"/>
          <w:sz w:val="24"/>
          <w:szCs w:val="24"/>
        </w:rPr>
        <w:t xml:space="preserve"> Hill Brian</w:t>
      </w:r>
      <w:r>
        <w:rPr>
          <w:rFonts w:ascii="Times New Roman" w:hAnsi="Times New Roman" w:cs="Times New Roman"/>
          <w:sz w:val="24"/>
          <w:szCs w:val="24"/>
        </w:rPr>
        <w:t xml:space="preserve"> </w:t>
      </w:r>
      <w:r w:rsidRPr="001A2C1F">
        <w:rPr>
          <w:rFonts w:ascii="Times New Roman" w:hAnsi="Times New Roman" w:cs="Times New Roman"/>
          <w:sz w:val="24"/>
          <w:szCs w:val="24"/>
        </w:rPr>
        <w:t>, and Ball</w:t>
      </w:r>
      <w:r>
        <w:rPr>
          <w:rFonts w:ascii="Times New Roman" w:hAnsi="Times New Roman" w:cs="Times New Roman"/>
          <w:sz w:val="24"/>
          <w:szCs w:val="24"/>
        </w:rPr>
        <w:t xml:space="preserve"> </w:t>
      </w:r>
      <w:r w:rsidRPr="001A2C1F">
        <w:rPr>
          <w:rFonts w:ascii="Times New Roman" w:hAnsi="Times New Roman" w:cs="Times New Roman"/>
          <w:sz w:val="24"/>
          <w:szCs w:val="24"/>
        </w:rPr>
        <w:t>Deborah Loewenberg</w:t>
      </w:r>
      <w:r w:rsidR="009325A3">
        <w:rPr>
          <w:rFonts w:ascii="Times New Roman" w:hAnsi="Times New Roman" w:cs="Times New Roman"/>
          <w:sz w:val="24"/>
          <w:szCs w:val="24"/>
        </w:rPr>
        <w:t xml:space="preserve"> (2005)</w:t>
      </w:r>
      <w:r w:rsidR="00C53956">
        <w:rPr>
          <w:rFonts w:ascii="Times New Roman" w:hAnsi="Times New Roman" w:cs="Times New Roman"/>
          <w:sz w:val="24"/>
          <w:szCs w:val="24"/>
        </w:rPr>
        <w:t xml:space="preserve"> </w:t>
      </w:r>
      <w:r w:rsidRPr="001A2C1F">
        <w:rPr>
          <w:rFonts w:ascii="Times New Roman" w:hAnsi="Times New Roman" w:cs="Times New Roman"/>
          <w:i/>
          <w:iCs/>
          <w:sz w:val="24"/>
          <w:szCs w:val="24"/>
        </w:rPr>
        <w:t>http://www.sii.soe.umich.edu/documents/Hill_Rowan_Ball_030105.pdf</w:t>
      </w:r>
    </w:p>
    <w:p w:rsidR="001A2C1F" w:rsidRPr="001A2C1F" w:rsidRDefault="001A2C1F" w:rsidP="001A2C1F">
      <w:pPr>
        <w:tabs>
          <w:tab w:val="left" w:pos="720"/>
        </w:tabs>
        <w:spacing w:after="120"/>
        <w:rPr>
          <w:rFonts w:ascii="Times New Roman" w:eastAsia="Calibri" w:hAnsi="Times New Roman" w:cs="Times New Roman"/>
          <w:sz w:val="24"/>
          <w:szCs w:val="24"/>
        </w:rPr>
      </w:pPr>
      <w:r w:rsidRPr="001A2C1F">
        <w:rPr>
          <w:rFonts w:ascii="Times New Roman" w:eastAsia="Calibri" w:hAnsi="Times New Roman" w:cs="Times New Roman"/>
          <w:sz w:val="24"/>
          <w:szCs w:val="24"/>
        </w:rPr>
        <w:t>Uganda National Examinations Board (201</w:t>
      </w:r>
      <w:r w:rsidR="0060065E">
        <w:rPr>
          <w:rFonts w:ascii="Times New Roman" w:eastAsia="Calibri" w:hAnsi="Times New Roman" w:cs="Times New Roman"/>
          <w:sz w:val="24"/>
          <w:szCs w:val="24"/>
        </w:rPr>
        <w:t>1</w:t>
      </w:r>
      <w:r w:rsidRPr="001A2C1F">
        <w:rPr>
          <w:rFonts w:ascii="Times New Roman" w:eastAsia="Calibri" w:hAnsi="Times New Roman" w:cs="Times New Roman"/>
          <w:sz w:val="24"/>
          <w:szCs w:val="24"/>
        </w:rPr>
        <w:t xml:space="preserve">).  The Achievement of Senior Two Students </w:t>
      </w:r>
      <w:r w:rsidR="009B792A">
        <w:rPr>
          <w:rFonts w:ascii="Times New Roman" w:eastAsia="Calibri" w:hAnsi="Times New Roman" w:cs="Times New Roman"/>
          <w:sz w:val="24"/>
          <w:szCs w:val="24"/>
        </w:rPr>
        <w:t xml:space="preserve">and Teachers </w:t>
      </w:r>
      <w:r w:rsidRPr="001A2C1F">
        <w:rPr>
          <w:rFonts w:ascii="Times New Roman" w:eastAsia="Calibri" w:hAnsi="Times New Roman" w:cs="Times New Roman"/>
          <w:sz w:val="24"/>
          <w:szCs w:val="24"/>
        </w:rPr>
        <w:t>in Uganda in Mathematics, English Language and Biology</w:t>
      </w:r>
      <w:r w:rsidR="004E35F0">
        <w:rPr>
          <w:rFonts w:ascii="Times New Roman" w:eastAsia="Calibri" w:hAnsi="Times New Roman" w:cs="Times New Roman"/>
          <w:sz w:val="24"/>
          <w:szCs w:val="24"/>
        </w:rPr>
        <w:t>, NAPE Report</w:t>
      </w:r>
      <w:r w:rsidRPr="001A2C1F">
        <w:rPr>
          <w:rFonts w:ascii="Times New Roman" w:eastAsia="Calibri" w:hAnsi="Times New Roman" w:cs="Times New Roman"/>
          <w:sz w:val="24"/>
          <w:szCs w:val="24"/>
        </w:rPr>
        <w:t>.</w:t>
      </w:r>
    </w:p>
    <w:p w:rsidR="001A2C1F" w:rsidRPr="001A2C1F" w:rsidRDefault="001A2C1F" w:rsidP="003F00D3">
      <w:pPr>
        <w:ind w:left="720" w:hanging="720"/>
        <w:outlineLvl w:val="1"/>
        <w:rPr>
          <w:rFonts w:ascii="Times New Roman" w:hAnsi="Times New Roman" w:cs="Times New Roman"/>
          <w:sz w:val="24"/>
          <w:szCs w:val="24"/>
        </w:rPr>
      </w:pPr>
    </w:p>
    <w:p w:rsidR="001A2C1F" w:rsidRDefault="001A2C1F">
      <w:pPr>
        <w:spacing w:after="0"/>
        <w:jc w:val="both"/>
        <w:rPr>
          <w:rFonts w:ascii="Tahoma" w:hAnsi="Tahoma" w:cs="Tahoma"/>
          <w:b/>
        </w:rPr>
      </w:pPr>
      <w:r>
        <w:rPr>
          <w:rFonts w:ascii="Tahoma" w:hAnsi="Tahoma" w:cs="Tahoma"/>
          <w:b/>
        </w:rPr>
        <w:br w:type="page"/>
      </w:r>
    </w:p>
    <w:p w:rsidR="003F00D3" w:rsidRPr="001A2C1F" w:rsidRDefault="00B42057" w:rsidP="003F00D3">
      <w:pPr>
        <w:ind w:left="720" w:hanging="720"/>
        <w:outlineLvl w:val="1"/>
        <w:rPr>
          <w:rFonts w:ascii="Times New Roman" w:hAnsi="Times New Roman" w:cs="Times New Roman"/>
          <w:b/>
        </w:rPr>
      </w:pPr>
      <w:r w:rsidRPr="001A2C1F">
        <w:rPr>
          <w:rFonts w:ascii="Times New Roman" w:hAnsi="Times New Roman" w:cs="Times New Roman"/>
          <w:b/>
        </w:rPr>
        <w:lastRenderedPageBreak/>
        <w:t>APPENDIX 1</w:t>
      </w:r>
      <w:r w:rsidRPr="001A2C1F">
        <w:rPr>
          <w:rFonts w:ascii="Times New Roman" w:hAnsi="Times New Roman" w:cs="Times New Roman"/>
          <w:b/>
        </w:rPr>
        <w:tab/>
      </w:r>
      <w:r w:rsidR="003F00D3" w:rsidRPr="001A2C1F">
        <w:rPr>
          <w:rFonts w:ascii="Times New Roman" w:hAnsi="Times New Roman" w:cs="Times New Roman"/>
          <w:b/>
        </w:rPr>
        <w:t xml:space="preserve">DESCRIPTION OF THE COMPETENCIES BY PROFICIENCY LEVELS </w:t>
      </w:r>
    </w:p>
    <w:p w:rsidR="003F00D3" w:rsidRPr="00B05E59" w:rsidRDefault="003F00D3" w:rsidP="003F00D3">
      <w:pPr>
        <w:jc w:val="both"/>
        <w:rPr>
          <w:rFonts w:ascii="Times New Roman" w:hAnsi="Times New Roman" w:cs="Times New Roman"/>
          <w:i/>
          <w:u w:val="single"/>
        </w:rPr>
      </w:pPr>
      <w:r w:rsidRPr="00B05E59">
        <w:rPr>
          <w:rFonts w:ascii="Times New Roman" w:hAnsi="Times New Roman" w:cs="Times New Roman"/>
          <w:i/>
          <w:u w:val="single"/>
        </w:rPr>
        <w:t>NOTE:</w:t>
      </w:r>
    </w:p>
    <w:p w:rsidR="003F00D3" w:rsidRPr="00B05E59" w:rsidRDefault="003F00D3" w:rsidP="003F00D3">
      <w:pPr>
        <w:jc w:val="both"/>
        <w:rPr>
          <w:rFonts w:ascii="Times New Roman" w:hAnsi="Times New Roman" w:cs="Times New Roman"/>
        </w:rPr>
      </w:pPr>
      <w:r w:rsidRPr="00B05E59">
        <w:rPr>
          <w:rFonts w:ascii="Times New Roman" w:hAnsi="Times New Roman" w:cs="Times New Roman"/>
        </w:rPr>
        <w:t>A student at any proficiency level is assumed to have mastered all the competencies specified at his/her level plus the competencies below:</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1440"/>
        <w:gridCol w:w="6570"/>
      </w:tblGrid>
      <w:tr w:rsidR="00F50925" w:rsidRPr="00F0189C" w:rsidTr="0083390E">
        <w:trPr>
          <w:trHeight w:val="144"/>
          <w:tblHeader/>
        </w:trPr>
        <w:tc>
          <w:tcPr>
            <w:tcW w:w="1350" w:type="dxa"/>
          </w:tcPr>
          <w:p w:rsidR="00F50925" w:rsidRPr="00E10FAB" w:rsidRDefault="00F50925" w:rsidP="00F50925">
            <w:pPr>
              <w:spacing w:line="240" w:lineRule="auto"/>
              <w:rPr>
                <w:rFonts w:cs="Tahoma"/>
                <w:b/>
              </w:rPr>
            </w:pPr>
            <w:r w:rsidRPr="00E10FAB">
              <w:rPr>
                <w:rFonts w:cs="Tahoma"/>
                <w:b/>
              </w:rPr>
              <w:t>TOPIC</w:t>
            </w:r>
          </w:p>
        </w:tc>
        <w:tc>
          <w:tcPr>
            <w:tcW w:w="1440" w:type="dxa"/>
          </w:tcPr>
          <w:p w:rsidR="00F50925" w:rsidRPr="00E10FAB" w:rsidRDefault="0083390E" w:rsidP="00F50925">
            <w:pPr>
              <w:spacing w:line="240" w:lineRule="auto"/>
              <w:jc w:val="center"/>
              <w:rPr>
                <w:rFonts w:cs="Tahoma"/>
                <w:b/>
              </w:rPr>
            </w:pPr>
            <w:r>
              <w:rPr>
                <w:rFonts w:cs="Tahoma"/>
                <w:b/>
              </w:rPr>
              <w:t>PROFICIENCY LEVEL</w:t>
            </w:r>
          </w:p>
        </w:tc>
        <w:tc>
          <w:tcPr>
            <w:tcW w:w="6570" w:type="dxa"/>
          </w:tcPr>
          <w:p w:rsidR="00F50925" w:rsidRPr="00F0189C" w:rsidRDefault="00F50925" w:rsidP="0083390E">
            <w:pPr>
              <w:spacing w:line="240" w:lineRule="auto"/>
              <w:rPr>
                <w:rFonts w:cs="Tahoma"/>
                <w:b/>
              </w:rPr>
            </w:pPr>
            <w:r w:rsidRPr="00F0189C">
              <w:rPr>
                <w:rFonts w:cs="Tahoma"/>
                <w:b/>
              </w:rPr>
              <w:t>COMPETENC</w:t>
            </w:r>
            <w:r w:rsidR="0083390E">
              <w:rPr>
                <w:rFonts w:cs="Tahoma"/>
                <w:b/>
              </w:rPr>
              <w:t>I</w:t>
            </w:r>
            <w:r w:rsidRPr="00F0189C">
              <w:rPr>
                <w:rFonts w:cs="Tahoma"/>
                <w:b/>
              </w:rPr>
              <w:t xml:space="preserve">ES </w:t>
            </w:r>
            <w:r w:rsidR="0083390E">
              <w:rPr>
                <w:rFonts w:cs="Tahoma"/>
                <w:b/>
              </w:rPr>
              <w:t>IN EACH</w:t>
            </w:r>
            <w:r w:rsidRPr="00F0189C">
              <w:rPr>
                <w:rFonts w:cs="Tahoma"/>
                <w:b/>
              </w:rPr>
              <w:t xml:space="preserve"> PERFORMANCE LEVEL</w:t>
            </w:r>
          </w:p>
        </w:tc>
      </w:tr>
      <w:tr w:rsidR="00F50925" w:rsidRPr="00F0189C" w:rsidTr="0083390E">
        <w:trPr>
          <w:trHeight w:val="144"/>
        </w:trPr>
        <w:tc>
          <w:tcPr>
            <w:tcW w:w="1350" w:type="dxa"/>
            <w:vMerge w:val="restart"/>
          </w:tcPr>
          <w:p w:rsidR="00F50925" w:rsidRPr="00E10FAB" w:rsidRDefault="00F50925" w:rsidP="00F50925">
            <w:pPr>
              <w:spacing w:line="240" w:lineRule="auto"/>
              <w:rPr>
                <w:rFonts w:cs="Tahoma"/>
                <w:sz w:val="20"/>
                <w:szCs w:val="20"/>
              </w:rPr>
            </w:pPr>
            <w:r w:rsidRPr="00E10FAB">
              <w:rPr>
                <w:rFonts w:cs="Tahoma"/>
                <w:sz w:val="20"/>
                <w:szCs w:val="20"/>
              </w:rPr>
              <w:t>NUMERICAL CONCEPTS (Including Number Patterns &amp; sequences &amp; Estimation)</w:t>
            </w:r>
          </w:p>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ind w:left="360"/>
              <w:rPr>
                <w:rFonts w:cs="Tahoma"/>
                <w:sz w:val="20"/>
                <w:szCs w:val="20"/>
              </w:rPr>
            </w:pPr>
            <w:r w:rsidRPr="00E10FAB">
              <w:rPr>
                <w:rFonts w:cs="Tahoma"/>
                <w:sz w:val="20"/>
                <w:szCs w:val="20"/>
              </w:rPr>
              <w:t>BASIC</w:t>
            </w: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Performs the four basic operations.</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ind w:left="360"/>
              <w:rPr>
                <w:rFonts w:cs="Tahoma"/>
                <w:sz w:val="20"/>
                <w:szCs w:val="20"/>
              </w:rPr>
            </w:pP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Lists multiples and factors of numbers.</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ind w:left="360"/>
              <w:rPr>
                <w:rFonts w:cs="Tahoma"/>
                <w:sz w:val="20"/>
                <w:szCs w:val="20"/>
              </w:rPr>
            </w:pP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Corrects a given number to a specified number of decimal places.</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r w:rsidRPr="00E10FAB">
              <w:rPr>
                <w:rFonts w:cs="Tahoma"/>
                <w:sz w:val="20"/>
                <w:szCs w:val="20"/>
              </w:rPr>
              <w:t>ADEQUATE</w:t>
            </w:r>
          </w:p>
        </w:tc>
        <w:tc>
          <w:tcPr>
            <w:tcW w:w="6570" w:type="dxa"/>
          </w:tcPr>
          <w:p w:rsidR="00F50925" w:rsidRPr="00F0189C" w:rsidRDefault="00F50925" w:rsidP="00F50925">
            <w:pPr>
              <w:numPr>
                <w:ilvl w:val="0"/>
                <w:numId w:val="8"/>
              </w:numPr>
              <w:spacing w:after="0" w:line="240" w:lineRule="auto"/>
              <w:rPr>
                <w:rFonts w:cs="Tahoma"/>
              </w:rPr>
            </w:pPr>
            <w:r>
              <w:rPr>
                <w:rFonts w:cs="Tahoma"/>
              </w:rPr>
              <w:t>Find</w:t>
            </w:r>
            <w:r w:rsidRPr="00F0189C">
              <w:rPr>
                <w:rFonts w:cs="Tahoma"/>
              </w:rPr>
              <w:t>s the LCM and HCF.</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ind w:left="360"/>
              <w:rPr>
                <w:rFonts w:cs="Tahoma"/>
                <w:sz w:val="20"/>
                <w:szCs w:val="20"/>
              </w:rPr>
            </w:pPr>
          </w:p>
        </w:tc>
        <w:tc>
          <w:tcPr>
            <w:tcW w:w="6570" w:type="dxa"/>
          </w:tcPr>
          <w:p w:rsidR="00F50925" w:rsidRPr="00F0189C" w:rsidRDefault="00F50925" w:rsidP="00F50925">
            <w:pPr>
              <w:numPr>
                <w:ilvl w:val="0"/>
                <w:numId w:val="8"/>
              </w:numPr>
              <w:spacing w:after="0" w:line="240" w:lineRule="auto"/>
              <w:rPr>
                <w:rFonts w:cs="Tahoma"/>
              </w:rPr>
            </w:pPr>
            <w:r>
              <w:rPr>
                <w:rFonts w:cs="Tahoma"/>
              </w:rPr>
              <w:t>Expresses percentage as a ratio or vice versa.</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Uses the concepts of fractions, decimals, percentages and ratios</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p>
        </w:tc>
        <w:tc>
          <w:tcPr>
            <w:tcW w:w="6570" w:type="dxa"/>
          </w:tcPr>
          <w:p w:rsidR="00F50925" w:rsidRPr="00F0189C" w:rsidRDefault="00F50925" w:rsidP="00F50925">
            <w:pPr>
              <w:numPr>
                <w:ilvl w:val="0"/>
                <w:numId w:val="8"/>
              </w:numPr>
              <w:spacing w:after="0" w:line="240" w:lineRule="auto"/>
              <w:rPr>
                <w:rFonts w:cs="Tahoma"/>
              </w:rPr>
            </w:pPr>
            <w:r>
              <w:rPr>
                <w:rFonts w:cs="Tahoma"/>
              </w:rPr>
              <w:t>Completes</w:t>
            </w:r>
            <w:r w:rsidRPr="00F0189C">
              <w:rPr>
                <w:rFonts w:cs="Tahoma"/>
              </w:rPr>
              <w:t xml:space="preserve"> a </w:t>
            </w:r>
            <w:r>
              <w:rPr>
                <w:rFonts w:cs="Tahoma"/>
              </w:rPr>
              <w:t xml:space="preserve">number </w:t>
            </w:r>
            <w:r w:rsidRPr="00F0189C">
              <w:rPr>
                <w:rFonts w:cs="Tahoma"/>
              </w:rPr>
              <w:t>sequence.</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Performs the four basic operations on decimals.</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r w:rsidRPr="00E10FAB">
              <w:rPr>
                <w:rFonts w:cs="Tahoma"/>
                <w:sz w:val="20"/>
                <w:szCs w:val="20"/>
              </w:rPr>
              <w:t>ADVANCED</w:t>
            </w: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 xml:space="preserve">Uses </w:t>
            </w:r>
            <w:r>
              <w:rPr>
                <w:rFonts w:cs="Tahoma"/>
              </w:rPr>
              <w:t xml:space="preserve">the concept of </w:t>
            </w:r>
            <w:r w:rsidRPr="00F0189C">
              <w:rPr>
                <w:rFonts w:cs="Tahoma"/>
              </w:rPr>
              <w:t>LCM and HCF in daily life.</w:t>
            </w:r>
          </w:p>
        </w:tc>
      </w:tr>
      <w:tr w:rsidR="00F50925" w:rsidRPr="00F0189C" w:rsidTr="0083390E">
        <w:trPr>
          <w:trHeight w:val="144"/>
        </w:trPr>
        <w:tc>
          <w:tcPr>
            <w:tcW w:w="1350" w:type="dxa"/>
            <w:vMerge w:val="restart"/>
          </w:tcPr>
          <w:p w:rsidR="00F50925" w:rsidRPr="00E10FAB" w:rsidRDefault="00F50925" w:rsidP="00F50925">
            <w:pPr>
              <w:spacing w:line="240" w:lineRule="auto"/>
              <w:rPr>
                <w:rFonts w:cs="Tahoma"/>
                <w:sz w:val="20"/>
                <w:szCs w:val="20"/>
              </w:rPr>
            </w:pPr>
            <w:r w:rsidRPr="00E10FAB">
              <w:rPr>
                <w:rFonts w:cs="Tahoma"/>
                <w:sz w:val="20"/>
                <w:szCs w:val="20"/>
              </w:rPr>
              <w:t>CARTESIAN COORDINATES AND GRAPHS</w:t>
            </w:r>
          </w:p>
        </w:tc>
        <w:tc>
          <w:tcPr>
            <w:tcW w:w="1440" w:type="dxa"/>
          </w:tcPr>
          <w:p w:rsidR="00F50925" w:rsidRPr="00E10FAB" w:rsidRDefault="00F50925" w:rsidP="00F50925">
            <w:pPr>
              <w:spacing w:line="240" w:lineRule="auto"/>
              <w:rPr>
                <w:rFonts w:cs="Tahoma"/>
                <w:sz w:val="20"/>
                <w:szCs w:val="20"/>
              </w:rPr>
            </w:pPr>
            <w:r w:rsidRPr="00E10FAB">
              <w:rPr>
                <w:rFonts w:cs="Tahoma"/>
                <w:sz w:val="20"/>
                <w:szCs w:val="20"/>
              </w:rPr>
              <w:t>BASIC</w:t>
            </w: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Plots points on a Cartesian plane.</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r w:rsidRPr="00E10FAB">
              <w:rPr>
                <w:rFonts w:cs="Tahoma"/>
                <w:sz w:val="20"/>
                <w:szCs w:val="20"/>
              </w:rPr>
              <w:t>ADEQUATE</w:t>
            </w: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Finds the equation of a line for a given set of points.</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p>
        </w:tc>
        <w:tc>
          <w:tcPr>
            <w:tcW w:w="6570" w:type="dxa"/>
          </w:tcPr>
          <w:p w:rsidR="00F50925" w:rsidRPr="00F0189C" w:rsidRDefault="00F50925" w:rsidP="00F50925">
            <w:pPr>
              <w:numPr>
                <w:ilvl w:val="0"/>
                <w:numId w:val="8"/>
              </w:numPr>
              <w:spacing w:after="0" w:line="240" w:lineRule="auto"/>
              <w:rPr>
                <w:rFonts w:cs="Tahoma"/>
              </w:rPr>
            </w:pPr>
            <w:r>
              <w:rPr>
                <w:rFonts w:cs="Tahoma"/>
              </w:rPr>
              <w:t>Draws a distance-time graph from a set of points.</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r w:rsidRPr="00E10FAB">
              <w:rPr>
                <w:rFonts w:cs="Tahoma"/>
                <w:sz w:val="20"/>
                <w:szCs w:val="20"/>
              </w:rPr>
              <w:t>ADVANCED</w:t>
            </w:r>
          </w:p>
        </w:tc>
        <w:tc>
          <w:tcPr>
            <w:tcW w:w="6570" w:type="dxa"/>
          </w:tcPr>
          <w:p w:rsidR="00F50925" w:rsidRPr="00F0189C" w:rsidRDefault="00F50925" w:rsidP="00F50925">
            <w:pPr>
              <w:numPr>
                <w:ilvl w:val="0"/>
                <w:numId w:val="8"/>
              </w:numPr>
              <w:spacing w:after="0" w:line="240" w:lineRule="auto"/>
              <w:rPr>
                <w:rFonts w:cs="Tahoma"/>
              </w:rPr>
            </w:pPr>
            <w:r w:rsidRPr="00F0189C">
              <w:rPr>
                <w:rFonts w:cs="Tahoma"/>
              </w:rPr>
              <w:t>Makes inequality statements using inequality symbols.</w:t>
            </w:r>
          </w:p>
        </w:tc>
      </w:tr>
      <w:tr w:rsidR="00F50925" w:rsidRPr="00F0189C" w:rsidTr="0083390E">
        <w:trPr>
          <w:trHeight w:val="144"/>
        </w:trPr>
        <w:tc>
          <w:tcPr>
            <w:tcW w:w="1350" w:type="dxa"/>
            <w:vMerge/>
          </w:tcPr>
          <w:p w:rsidR="00F50925" w:rsidRPr="00E10FAB" w:rsidRDefault="00F50925" w:rsidP="00F50925">
            <w:pPr>
              <w:spacing w:line="240" w:lineRule="auto"/>
              <w:rPr>
                <w:rFonts w:cs="Tahoma"/>
                <w:sz w:val="20"/>
                <w:szCs w:val="20"/>
              </w:rPr>
            </w:pPr>
          </w:p>
        </w:tc>
        <w:tc>
          <w:tcPr>
            <w:tcW w:w="1440" w:type="dxa"/>
          </w:tcPr>
          <w:p w:rsidR="00F50925" w:rsidRPr="00E10FAB" w:rsidRDefault="00F50925" w:rsidP="00F50925">
            <w:pPr>
              <w:spacing w:line="240" w:lineRule="auto"/>
              <w:rPr>
                <w:rFonts w:cs="Tahoma"/>
                <w:sz w:val="20"/>
                <w:szCs w:val="20"/>
              </w:rPr>
            </w:pPr>
          </w:p>
        </w:tc>
        <w:tc>
          <w:tcPr>
            <w:tcW w:w="6570" w:type="dxa"/>
          </w:tcPr>
          <w:p w:rsidR="00F50925" w:rsidRPr="00F0189C" w:rsidRDefault="00F50925" w:rsidP="00F50925">
            <w:pPr>
              <w:pStyle w:val="ListParagraph"/>
              <w:numPr>
                <w:ilvl w:val="0"/>
                <w:numId w:val="9"/>
              </w:numPr>
              <w:spacing w:after="0" w:line="240" w:lineRule="auto"/>
              <w:rPr>
                <w:rFonts w:cs="Tahoma"/>
              </w:rPr>
            </w:pPr>
            <w:r w:rsidRPr="00F0189C">
              <w:rPr>
                <w:rFonts w:cs="Tahoma"/>
              </w:rPr>
              <w:t xml:space="preserve">Interprets simple </w:t>
            </w:r>
            <w:r>
              <w:rPr>
                <w:rFonts w:cs="Tahoma"/>
              </w:rPr>
              <w:t>distance</w:t>
            </w:r>
            <w:r w:rsidRPr="00F0189C">
              <w:rPr>
                <w:rFonts w:cs="Tahoma"/>
              </w:rPr>
              <w:t>-time or speed-time graphs.</w:t>
            </w:r>
          </w:p>
        </w:tc>
      </w:tr>
      <w:tr w:rsidR="00B05E59" w:rsidRPr="00F0189C" w:rsidTr="0083390E">
        <w:trPr>
          <w:trHeight w:val="144"/>
        </w:trPr>
        <w:tc>
          <w:tcPr>
            <w:tcW w:w="1350" w:type="dxa"/>
            <w:vMerge w:val="restart"/>
          </w:tcPr>
          <w:p w:rsidR="00B05E59" w:rsidRDefault="00B05E59" w:rsidP="00F50925">
            <w:pPr>
              <w:spacing w:line="240" w:lineRule="auto"/>
              <w:rPr>
                <w:rFonts w:cs="Tahoma"/>
                <w:sz w:val="20"/>
                <w:szCs w:val="20"/>
              </w:rPr>
            </w:pPr>
          </w:p>
          <w:p w:rsidR="00B05E59" w:rsidRDefault="00B05E59" w:rsidP="00F50925">
            <w:pPr>
              <w:spacing w:line="240" w:lineRule="auto"/>
              <w:rPr>
                <w:rFonts w:cs="Tahoma"/>
                <w:sz w:val="20"/>
                <w:szCs w:val="20"/>
              </w:rPr>
            </w:pPr>
          </w:p>
          <w:p w:rsidR="00B05E59" w:rsidRPr="00E10FAB" w:rsidRDefault="00B05E59" w:rsidP="00F50925">
            <w:pPr>
              <w:spacing w:line="240" w:lineRule="auto"/>
              <w:rPr>
                <w:rFonts w:cs="Tahoma"/>
                <w:sz w:val="20"/>
                <w:szCs w:val="20"/>
              </w:rPr>
            </w:pPr>
            <w:r w:rsidRPr="00E10FAB">
              <w:rPr>
                <w:rFonts w:cs="Tahoma"/>
                <w:sz w:val="20"/>
                <w:szCs w:val="20"/>
              </w:rPr>
              <w:t>MEASURES</w:t>
            </w:r>
          </w:p>
        </w:tc>
        <w:tc>
          <w:tcPr>
            <w:tcW w:w="1440" w:type="dxa"/>
          </w:tcPr>
          <w:p w:rsidR="00B05E59" w:rsidRPr="00E10FAB" w:rsidRDefault="00B05E59" w:rsidP="00F50925">
            <w:pPr>
              <w:spacing w:line="240" w:lineRule="auto"/>
              <w:rPr>
                <w:rFonts w:cs="Tahoma"/>
                <w:sz w:val="20"/>
                <w:szCs w:val="20"/>
              </w:rPr>
            </w:pPr>
            <w:r w:rsidRPr="00E10FAB">
              <w:rPr>
                <w:rFonts w:cs="Tahoma"/>
                <w:sz w:val="20"/>
                <w:szCs w:val="20"/>
              </w:rPr>
              <w:t>BASIC</w:t>
            </w:r>
          </w:p>
        </w:tc>
        <w:tc>
          <w:tcPr>
            <w:tcW w:w="6570" w:type="dxa"/>
          </w:tcPr>
          <w:p w:rsidR="00B05E59" w:rsidRPr="00F0189C" w:rsidRDefault="00B05E59" w:rsidP="00F50925">
            <w:pPr>
              <w:numPr>
                <w:ilvl w:val="0"/>
                <w:numId w:val="8"/>
              </w:numPr>
              <w:spacing w:after="0" w:line="240" w:lineRule="auto"/>
              <w:rPr>
                <w:rFonts w:cs="Tahoma"/>
                <w:b/>
              </w:rPr>
            </w:pPr>
            <w:r w:rsidRPr="00F0189C">
              <w:rPr>
                <w:rFonts w:cs="Tahoma"/>
              </w:rPr>
              <w:t>Carries out currency conversions.</w:t>
            </w:r>
          </w:p>
        </w:tc>
      </w:tr>
      <w:tr w:rsidR="00B05E59" w:rsidRPr="00F50925" w:rsidTr="0083390E">
        <w:trPr>
          <w:trHeight w:val="144"/>
        </w:trPr>
        <w:tc>
          <w:tcPr>
            <w:tcW w:w="1350" w:type="dxa"/>
            <w:vMerge/>
          </w:tcPr>
          <w:p w:rsidR="00B05E59" w:rsidRPr="00F50925" w:rsidRDefault="00B05E59" w:rsidP="00F50925">
            <w:pPr>
              <w:spacing w:line="240" w:lineRule="auto"/>
              <w:rPr>
                <w:rFonts w:cs="Tahoma"/>
                <w:sz w:val="20"/>
                <w:szCs w:val="20"/>
              </w:rPr>
            </w:pPr>
          </w:p>
        </w:tc>
        <w:tc>
          <w:tcPr>
            <w:tcW w:w="1440" w:type="dxa"/>
          </w:tcPr>
          <w:p w:rsidR="00B05E59" w:rsidRPr="00F50925" w:rsidRDefault="00B05E59" w:rsidP="00F50925">
            <w:pPr>
              <w:spacing w:line="240" w:lineRule="auto"/>
              <w:rPr>
                <w:rFonts w:cs="Tahoma"/>
                <w:sz w:val="20"/>
                <w:szCs w:val="20"/>
              </w:rPr>
            </w:pPr>
          </w:p>
        </w:tc>
        <w:tc>
          <w:tcPr>
            <w:tcW w:w="6570" w:type="dxa"/>
          </w:tcPr>
          <w:p w:rsidR="00B05E59" w:rsidRPr="00F50925" w:rsidRDefault="00B05E59" w:rsidP="00F50925">
            <w:pPr>
              <w:pStyle w:val="ListParagraph"/>
              <w:numPr>
                <w:ilvl w:val="0"/>
                <w:numId w:val="8"/>
              </w:numPr>
              <w:spacing w:after="0" w:line="240" w:lineRule="auto"/>
              <w:rPr>
                <w:rFonts w:cs="Tahoma"/>
              </w:rPr>
            </w:pPr>
            <w:r w:rsidRPr="00F50925">
              <w:rPr>
                <w:rFonts w:cs="Tahoma"/>
              </w:rPr>
              <w:t>Computes the circumference and area of a circle.</w:t>
            </w:r>
          </w:p>
        </w:tc>
      </w:tr>
      <w:tr w:rsidR="00B05E59" w:rsidRPr="00F0189C" w:rsidTr="0083390E">
        <w:trPr>
          <w:trHeight w:val="144"/>
        </w:trPr>
        <w:tc>
          <w:tcPr>
            <w:tcW w:w="1350" w:type="dxa"/>
            <w:vMerge/>
          </w:tcPr>
          <w:p w:rsidR="00B05E59" w:rsidRPr="00E10FAB" w:rsidRDefault="00B05E59" w:rsidP="00F50925">
            <w:pPr>
              <w:spacing w:line="240" w:lineRule="auto"/>
              <w:rPr>
                <w:rFonts w:cs="Tahoma"/>
                <w:sz w:val="20"/>
                <w:szCs w:val="20"/>
              </w:rPr>
            </w:pPr>
          </w:p>
        </w:tc>
        <w:tc>
          <w:tcPr>
            <w:tcW w:w="1440" w:type="dxa"/>
          </w:tcPr>
          <w:p w:rsidR="00B05E59" w:rsidRPr="00E10FAB" w:rsidRDefault="00B05E59" w:rsidP="00F50925">
            <w:pPr>
              <w:spacing w:line="240" w:lineRule="auto"/>
              <w:rPr>
                <w:rFonts w:cs="Tahoma"/>
                <w:sz w:val="20"/>
                <w:szCs w:val="20"/>
              </w:rPr>
            </w:pPr>
            <w:r w:rsidRPr="00E10FAB">
              <w:rPr>
                <w:rFonts w:cs="Tahoma"/>
                <w:sz w:val="20"/>
                <w:szCs w:val="20"/>
              </w:rPr>
              <w:t>ADEQUATE</w:t>
            </w:r>
          </w:p>
        </w:tc>
        <w:tc>
          <w:tcPr>
            <w:tcW w:w="6570" w:type="dxa"/>
          </w:tcPr>
          <w:p w:rsidR="00B05E59" w:rsidRPr="00F0189C" w:rsidRDefault="00B05E59" w:rsidP="00F50925">
            <w:pPr>
              <w:numPr>
                <w:ilvl w:val="0"/>
                <w:numId w:val="8"/>
              </w:numPr>
              <w:spacing w:after="0" w:line="240" w:lineRule="auto"/>
              <w:rPr>
                <w:rFonts w:cs="Tahoma"/>
              </w:rPr>
            </w:pPr>
            <w:r>
              <w:rPr>
                <w:rFonts w:cs="Tahoma"/>
              </w:rPr>
              <w:t>Solves problems involving shopping</w:t>
            </w:r>
            <w:r w:rsidRPr="00F0189C">
              <w:rPr>
                <w:rFonts w:cs="Tahoma"/>
              </w:rPr>
              <w:t>.</w:t>
            </w:r>
          </w:p>
        </w:tc>
      </w:tr>
      <w:tr w:rsidR="00B05E59" w:rsidRPr="00F0189C" w:rsidTr="0083390E">
        <w:trPr>
          <w:trHeight w:val="144"/>
        </w:trPr>
        <w:tc>
          <w:tcPr>
            <w:tcW w:w="1350" w:type="dxa"/>
            <w:vMerge/>
          </w:tcPr>
          <w:p w:rsidR="00B05E59" w:rsidRPr="00E10FAB" w:rsidRDefault="00B05E59" w:rsidP="00F50925">
            <w:pPr>
              <w:spacing w:line="240" w:lineRule="auto"/>
              <w:rPr>
                <w:rFonts w:cs="Tahoma"/>
                <w:sz w:val="20"/>
                <w:szCs w:val="20"/>
              </w:rPr>
            </w:pPr>
          </w:p>
        </w:tc>
        <w:tc>
          <w:tcPr>
            <w:tcW w:w="1440" w:type="dxa"/>
          </w:tcPr>
          <w:p w:rsidR="00B05E59" w:rsidRPr="00E10FAB" w:rsidRDefault="00B05E59" w:rsidP="00F50925">
            <w:pPr>
              <w:spacing w:line="240" w:lineRule="auto"/>
              <w:rPr>
                <w:rFonts w:cs="Tahoma"/>
                <w:sz w:val="20"/>
                <w:szCs w:val="20"/>
              </w:rPr>
            </w:pPr>
          </w:p>
        </w:tc>
        <w:tc>
          <w:tcPr>
            <w:tcW w:w="6570" w:type="dxa"/>
          </w:tcPr>
          <w:p w:rsidR="00B05E59" w:rsidRPr="00F0189C" w:rsidRDefault="00B05E59" w:rsidP="00F50925">
            <w:pPr>
              <w:numPr>
                <w:ilvl w:val="0"/>
                <w:numId w:val="8"/>
              </w:numPr>
              <w:spacing w:after="0" w:line="240" w:lineRule="auto"/>
              <w:rPr>
                <w:rFonts w:cs="Tahoma"/>
              </w:rPr>
            </w:pPr>
            <w:r>
              <w:rPr>
                <w:rFonts w:cs="Tahoma"/>
              </w:rPr>
              <w:t>Computes the s</w:t>
            </w:r>
            <w:r w:rsidRPr="00F0189C">
              <w:rPr>
                <w:rFonts w:cs="Tahoma"/>
              </w:rPr>
              <w:t>urface area of given shapes.</w:t>
            </w:r>
          </w:p>
        </w:tc>
      </w:tr>
      <w:tr w:rsidR="00B05E59" w:rsidRPr="00F0189C" w:rsidTr="0083390E">
        <w:trPr>
          <w:trHeight w:val="144"/>
        </w:trPr>
        <w:tc>
          <w:tcPr>
            <w:tcW w:w="1350" w:type="dxa"/>
            <w:vMerge/>
          </w:tcPr>
          <w:p w:rsidR="00B05E59" w:rsidRPr="00E10FAB" w:rsidRDefault="00B05E59" w:rsidP="00F50925">
            <w:pPr>
              <w:spacing w:line="240" w:lineRule="auto"/>
              <w:rPr>
                <w:rFonts w:cs="Tahoma"/>
                <w:sz w:val="20"/>
                <w:szCs w:val="20"/>
              </w:rPr>
            </w:pPr>
          </w:p>
        </w:tc>
        <w:tc>
          <w:tcPr>
            <w:tcW w:w="1440" w:type="dxa"/>
          </w:tcPr>
          <w:p w:rsidR="00B05E59" w:rsidRPr="00E10FAB" w:rsidRDefault="00B05E59" w:rsidP="00F50925">
            <w:pPr>
              <w:spacing w:line="240" w:lineRule="auto"/>
              <w:rPr>
                <w:rFonts w:cs="Tahoma"/>
                <w:sz w:val="20"/>
                <w:szCs w:val="20"/>
              </w:rPr>
            </w:pPr>
            <w:r w:rsidRPr="00E10FAB">
              <w:rPr>
                <w:rFonts w:cs="Tahoma"/>
                <w:sz w:val="20"/>
                <w:szCs w:val="20"/>
              </w:rPr>
              <w:t>ADVANCED</w:t>
            </w:r>
          </w:p>
        </w:tc>
        <w:tc>
          <w:tcPr>
            <w:tcW w:w="6570" w:type="dxa"/>
          </w:tcPr>
          <w:p w:rsidR="00B05E59" w:rsidRPr="00F0189C" w:rsidRDefault="00B05E59" w:rsidP="00F50925">
            <w:pPr>
              <w:numPr>
                <w:ilvl w:val="0"/>
                <w:numId w:val="8"/>
              </w:numPr>
              <w:spacing w:after="0" w:line="240" w:lineRule="auto"/>
              <w:rPr>
                <w:rFonts w:cs="Tahoma"/>
              </w:rPr>
            </w:pPr>
            <w:r w:rsidRPr="00F0189C">
              <w:rPr>
                <w:rFonts w:cs="Tahoma"/>
              </w:rPr>
              <w:t>Computes principal, rate, time and simple interest.</w:t>
            </w:r>
          </w:p>
        </w:tc>
      </w:tr>
      <w:tr w:rsidR="00B05E59" w:rsidRPr="00F0189C" w:rsidTr="0083390E">
        <w:trPr>
          <w:trHeight w:val="144"/>
        </w:trPr>
        <w:tc>
          <w:tcPr>
            <w:tcW w:w="1350" w:type="dxa"/>
            <w:vMerge w:val="restart"/>
          </w:tcPr>
          <w:p w:rsidR="00B05E59" w:rsidRDefault="00B05E59" w:rsidP="00B05E59">
            <w:pPr>
              <w:spacing w:line="240" w:lineRule="auto"/>
              <w:jc w:val="center"/>
              <w:rPr>
                <w:rFonts w:cs="Tahoma"/>
                <w:sz w:val="20"/>
                <w:szCs w:val="20"/>
              </w:rPr>
            </w:pPr>
          </w:p>
          <w:p w:rsidR="00B05E59" w:rsidRDefault="00B05E59" w:rsidP="00B05E59">
            <w:pPr>
              <w:spacing w:line="240" w:lineRule="auto"/>
              <w:jc w:val="center"/>
              <w:rPr>
                <w:rFonts w:cs="Tahoma"/>
                <w:sz w:val="20"/>
                <w:szCs w:val="20"/>
              </w:rPr>
            </w:pPr>
          </w:p>
          <w:p w:rsidR="00B05E59" w:rsidRDefault="00B05E59" w:rsidP="00B05E59">
            <w:pPr>
              <w:spacing w:line="240" w:lineRule="auto"/>
              <w:jc w:val="center"/>
              <w:rPr>
                <w:rFonts w:cs="Tahoma"/>
                <w:sz w:val="20"/>
                <w:szCs w:val="20"/>
              </w:rPr>
            </w:pPr>
          </w:p>
          <w:p w:rsidR="00B05E59" w:rsidRPr="00E10FAB" w:rsidRDefault="00B05E59" w:rsidP="00B05E59">
            <w:pPr>
              <w:spacing w:line="240" w:lineRule="auto"/>
              <w:jc w:val="center"/>
              <w:rPr>
                <w:rFonts w:cs="Tahoma"/>
                <w:sz w:val="20"/>
                <w:szCs w:val="20"/>
              </w:rPr>
            </w:pPr>
            <w:r w:rsidRPr="00E10FAB">
              <w:rPr>
                <w:rFonts w:cs="Tahoma"/>
                <w:sz w:val="20"/>
                <w:szCs w:val="20"/>
              </w:rPr>
              <w:t>GEOMETRY</w:t>
            </w:r>
          </w:p>
        </w:tc>
        <w:tc>
          <w:tcPr>
            <w:tcW w:w="1440" w:type="dxa"/>
          </w:tcPr>
          <w:p w:rsidR="00B05E59" w:rsidRPr="00E10FAB" w:rsidRDefault="00B05E59" w:rsidP="00F50925">
            <w:pPr>
              <w:spacing w:line="240" w:lineRule="auto"/>
              <w:rPr>
                <w:rFonts w:cs="Tahoma"/>
                <w:sz w:val="20"/>
                <w:szCs w:val="20"/>
              </w:rPr>
            </w:pPr>
            <w:r w:rsidRPr="00E10FAB">
              <w:rPr>
                <w:rFonts w:cs="Tahoma"/>
                <w:sz w:val="20"/>
                <w:szCs w:val="20"/>
              </w:rPr>
              <w:t>BASIC</w:t>
            </w:r>
          </w:p>
        </w:tc>
        <w:tc>
          <w:tcPr>
            <w:tcW w:w="6570" w:type="dxa"/>
          </w:tcPr>
          <w:p w:rsidR="00B05E59" w:rsidRDefault="00B05E59" w:rsidP="00F50925">
            <w:pPr>
              <w:pStyle w:val="ListParagraph"/>
              <w:numPr>
                <w:ilvl w:val="0"/>
                <w:numId w:val="9"/>
              </w:numPr>
              <w:spacing w:after="0" w:line="240" w:lineRule="auto"/>
              <w:rPr>
                <w:rFonts w:cs="Tahoma"/>
              </w:rPr>
            </w:pPr>
            <w:r>
              <w:rPr>
                <w:rFonts w:cs="Tahoma"/>
              </w:rPr>
              <w:t>Indicates compass bearings.</w:t>
            </w:r>
          </w:p>
          <w:p w:rsidR="00B05E59" w:rsidRPr="00F0189C" w:rsidRDefault="00B05E59" w:rsidP="00F50925">
            <w:pPr>
              <w:pStyle w:val="ListParagraph"/>
              <w:numPr>
                <w:ilvl w:val="0"/>
                <w:numId w:val="9"/>
              </w:numPr>
              <w:spacing w:after="0" w:line="240" w:lineRule="auto"/>
              <w:rPr>
                <w:rFonts w:cs="Tahoma"/>
              </w:rPr>
            </w:pPr>
            <w:r w:rsidRPr="00F0189C">
              <w:rPr>
                <w:rFonts w:cs="Tahoma"/>
              </w:rPr>
              <w:t>Measures angles and lengths accurately.</w:t>
            </w:r>
          </w:p>
        </w:tc>
      </w:tr>
      <w:tr w:rsidR="00B05E59" w:rsidRPr="00F0189C" w:rsidTr="0083390E">
        <w:trPr>
          <w:trHeight w:val="144"/>
        </w:trPr>
        <w:tc>
          <w:tcPr>
            <w:tcW w:w="1350" w:type="dxa"/>
            <w:vMerge/>
          </w:tcPr>
          <w:p w:rsidR="00B05E59" w:rsidRPr="00E10FAB" w:rsidRDefault="00B05E59" w:rsidP="00F50925">
            <w:pPr>
              <w:spacing w:line="240" w:lineRule="auto"/>
              <w:rPr>
                <w:rFonts w:cs="Tahoma"/>
                <w:sz w:val="20"/>
                <w:szCs w:val="20"/>
              </w:rPr>
            </w:pPr>
          </w:p>
        </w:tc>
        <w:tc>
          <w:tcPr>
            <w:tcW w:w="1440" w:type="dxa"/>
          </w:tcPr>
          <w:p w:rsidR="00B05E59" w:rsidRPr="00E10FAB" w:rsidRDefault="00B05E59" w:rsidP="00F50925">
            <w:pPr>
              <w:spacing w:line="240" w:lineRule="auto"/>
              <w:rPr>
                <w:rFonts w:cs="Tahoma"/>
                <w:sz w:val="20"/>
                <w:szCs w:val="20"/>
              </w:rPr>
            </w:pPr>
          </w:p>
        </w:tc>
        <w:tc>
          <w:tcPr>
            <w:tcW w:w="6570" w:type="dxa"/>
          </w:tcPr>
          <w:p w:rsidR="00B05E59" w:rsidRPr="00F0189C" w:rsidRDefault="00B05E59" w:rsidP="00F50925">
            <w:pPr>
              <w:numPr>
                <w:ilvl w:val="0"/>
                <w:numId w:val="8"/>
              </w:numPr>
              <w:spacing w:after="0" w:line="240" w:lineRule="auto"/>
              <w:rPr>
                <w:rFonts w:cs="Tahoma"/>
              </w:rPr>
            </w:pPr>
            <w:r w:rsidRPr="00F0189C">
              <w:rPr>
                <w:rFonts w:cs="Tahoma"/>
              </w:rPr>
              <w:t xml:space="preserve">Identifies </w:t>
            </w:r>
            <w:r>
              <w:rPr>
                <w:rFonts w:cs="Tahoma"/>
              </w:rPr>
              <w:t xml:space="preserve">the </w:t>
            </w:r>
            <w:r w:rsidRPr="00F0189C">
              <w:rPr>
                <w:rFonts w:cs="Tahoma"/>
              </w:rPr>
              <w:t>hypotenuse, opposite and adjacent sides of a right angled triangle in relation to a given angle.</w:t>
            </w:r>
          </w:p>
        </w:tc>
      </w:tr>
      <w:tr w:rsidR="00B05E59" w:rsidRPr="00F0189C" w:rsidTr="0083390E">
        <w:trPr>
          <w:trHeight w:val="144"/>
        </w:trPr>
        <w:tc>
          <w:tcPr>
            <w:tcW w:w="1350" w:type="dxa"/>
            <w:vMerge/>
          </w:tcPr>
          <w:p w:rsidR="00B05E59" w:rsidRPr="00E10FAB" w:rsidRDefault="00B05E59" w:rsidP="00F50925">
            <w:pPr>
              <w:spacing w:line="240" w:lineRule="auto"/>
              <w:rPr>
                <w:rFonts w:cs="Tahoma"/>
                <w:sz w:val="20"/>
                <w:szCs w:val="20"/>
              </w:rPr>
            </w:pPr>
          </w:p>
        </w:tc>
        <w:tc>
          <w:tcPr>
            <w:tcW w:w="1440" w:type="dxa"/>
          </w:tcPr>
          <w:p w:rsidR="00B05E59" w:rsidRPr="00E10FAB" w:rsidRDefault="00B05E59" w:rsidP="00F50925">
            <w:pPr>
              <w:spacing w:line="240" w:lineRule="auto"/>
              <w:rPr>
                <w:rFonts w:cs="Tahoma"/>
                <w:sz w:val="20"/>
                <w:szCs w:val="20"/>
              </w:rPr>
            </w:pPr>
            <w:r w:rsidRPr="00E10FAB">
              <w:rPr>
                <w:rFonts w:cs="Tahoma"/>
                <w:sz w:val="20"/>
                <w:szCs w:val="20"/>
              </w:rPr>
              <w:t>ADEQUATE</w:t>
            </w:r>
          </w:p>
        </w:tc>
        <w:tc>
          <w:tcPr>
            <w:tcW w:w="6570" w:type="dxa"/>
          </w:tcPr>
          <w:p w:rsidR="00B05E59" w:rsidRPr="00F0189C" w:rsidRDefault="00B05E59" w:rsidP="00F50925">
            <w:pPr>
              <w:pStyle w:val="ListParagraph"/>
              <w:numPr>
                <w:ilvl w:val="0"/>
                <w:numId w:val="12"/>
              </w:numPr>
              <w:spacing w:after="0" w:line="240" w:lineRule="auto"/>
              <w:rPr>
                <w:rFonts w:cs="Tahoma"/>
              </w:rPr>
            </w:pPr>
            <w:r w:rsidRPr="00F0189C">
              <w:rPr>
                <w:rFonts w:cs="Tahoma"/>
              </w:rPr>
              <w:t>Finds the exterior or interior angle</w:t>
            </w:r>
            <w:r>
              <w:rPr>
                <w:rFonts w:cs="Tahoma"/>
              </w:rPr>
              <w:t xml:space="preserve"> or the number of sides</w:t>
            </w:r>
            <w:r w:rsidRPr="00F0189C">
              <w:rPr>
                <w:rFonts w:cs="Tahoma"/>
              </w:rPr>
              <w:t xml:space="preserve"> of a regular polygon.</w:t>
            </w:r>
          </w:p>
        </w:tc>
      </w:tr>
      <w:tr w:rsidR="00B05E59" w:rsidRPr="00F0189C" w:rsidTr="0083390E">
        <w:trPr>
          <w:trHeight w:val="144"/>
        </w:trPr>
        <w:tc>
          <w:tcPr>
            <w:tcW w:w="1350" w:type="dxa"/>
            <w:vMerge/>
          </w:tcPr>
          <w:p w:rsidR="00B05E59" w:rsidRPr="00E10FAB" w:rsidRDefault="00B05E59" w:rsidP="00F50925">
            <w:pPr>
              <w:spacing w:line="240" w:lineRule="auto"/>
              <w:rPr>
                <w:rFonts w:cs="Tahoma"/>
                <w:sz w:val="20"/>
                <w:szCs w:val="20"/>
              </w:rPr>
            </w:pPr>
          </w:p>
        </w:tc>
        <w:tc>
          <w:tcPr>
            <w:tcW w:w="1440" w:type="dxa"/>
          </w:tcPr>
          <w:p w:rsidR="00B05E59" w:rsidRPr="00E10FAB" w:rsidRDefault="00B05E59" w:rsidP="00F50925">
            <w:pPr>
              <w:spacing w:line="240" w:lineRule="auto"/>
              <w:rPr>
                <w:rFonts w:cs="Tahoma"/>
                <w:sz w:val="20"/>
                <w:szCs w:val="20"/>
              </w:rPr>
            </w:pPr>
          </w:p>
        </w:tc>
        <w:tc>
          <w:tcPr>
            <w:tcW w:w="6570" w:type="dxa"/>
          </w:tcPr>
          <w:p w:rsidR="00B05E59" w:rsidRPr="00F0189C" w:rsidRDefault="00B05E59" w:rsidP="00F50925">
            <w:pPr>
              <w:pStyle w:val="ListParagraph"/>
              <w:numPr>
                <w:ilvl w:val="0"/>
                <w:numId w:val="11"/>
              </w:numPr>
              <w:spacing w:after="0" w:line="240" w:lineRule="auto"/>
              <w:rPr>
                <w:rFonts w:cs="Tahoma"/>
              </w:rPr>
            </w:pPr>
            <w:r>
              <w:rPr>
                <w:rFonts w:cs="Tahoma"/>
              </w:rPr>
              <w:t>Draws circles and triangles</w:t>
            </w:r>
            <w:r w:rsidRPr="00F0189C">
              <w:rPr>
                <w:rFonts w:cs="Tahoma"/>
              </w:rPr>
              <w:t>.</w:t>
            </w:r>
          </w:p>
        </w:tc>
      </w:tr>
      <w:tr w:rsidR="00B05E59" w:rsidRPr="00F0189C" w:rsidTr="0083390E">
        <w:trPr>
          <w:trHeight w:val="144"/>
        </w:trPr>
        <w:tc>
          <w:tcPr>
            <w:tcW w:w="1350" w:type="dxa"/>
            <w:vMerge/>
          </w:tcPr>
          <w:p w:rsidR="00B05E59" w:rsidRPr="00E10FAB" w:rsidRDefault="00B05E59" w:rsidP="00F50925">
            <w:pPr>
              <w:spacing w:line="240" w:lineRule="auto"/>
              <w:rPr>
                <w:rFonts w:cs="Tahoma"/>
                <w:sz w:val="20"/>
                <w:szCs w:val="20"/>
              </w:rPr>
            </w:pPr>
          </w:p>
        </w:tc>
        <w:tc>
          <w:tcPr>
            <w:tcW w:w="1440" w:type="dxa"/>
          </w:tcPr>
          <w:p w:rsidR="00B05E59" w:rsidRPr="00E10FAB" w:rsidRDefault="00B05E59" w:rsidP="00F50925">
            <w:pPr>
              <w:spacing w:line="240" w:lineRule="auto"/>
              <w:rPr>
                <w:rFonts w:cs="Tahoma"/>
                <w:sz w:val="20"/>
                <w:szCs w:val="20"/>
              </w:rPr>
            </w:pPr>
            <w:r w:rsidRPr="00E10FAB">
              <w:rPr>
                <w:rFonts w:cs="Tahoma"/>
                <w:sz w:val="20"/>
                <w:szCs w:val="20"/>
              </w:rPr>
              <w:t>ADVANCED</w:t>
            </w:r>
          </w:p>
        </w:tc>
        <w:tc>
          <w:tcPr>
            <w:tcW w:w="6570" w:type="dxa"/>
          </w:tcPr>
          <w:p w:rsidR="00B05E59" w:rsidRDefault="00B05E59" w:rsidP="00824BFC">
            <w:pPr>
              <w:numPr>
                <w:ilvl w:val="0"/>
                <w:numId w:val="8"/>
              </w:numPr>
              <w:spacing w:after="0" w:line="240" w:lineRule="auto"/>
              <w:rPr>
                <w:rFonts w:cs="Tahoma"/>
              </w:rPr>
            </w:pPr>
            <w:r>
              <w:rPr>
                <w:rFonts w:cs="Tahoma"/>
              </w:rPr>
              <w:t>Constructs a line parallel to another.</w:t>
            </w:r>
          </w:p>
          <w:p w:rsidR="00B05E59" w:rsidRPr="00F0189C" w:rsidRDefault="00B05E59" w:rsidP="00824BFC">
            <w:pPr>
              <w:numPr>
                <w:ilvl w:val="0"/>
                <w:numId w:val="8"/>
              </w:numPr>
              <w:spacing w:after="0" w:line="240" w:lineRule="auto"/>
              <w:rPr>
                <w:rFonts w:cs="Tahoma"/>
              </w:rPr>
            </w:pPr>
            <w:r>
              <w:rPr>
                <w:rFonts w:cs="Tahoma"/>
              </w:rPr>
              <w:t>Constructs a triangle of given dimensions.</w:t>
            </w:r>
          </w:p>
        </w:tc>
      </w:tr>
    </w:tbl>
    <w:p w:rsidR="00E15293" w:rsidRPr="005174A8" w:rsidRDefault="00E15293" w:rsidP="00B05E59">
      <w:pPr>
        <w:autoSpaceDE w:val="0"/>
        <w:autoSpaceDN w:val="0"/>
        <w:adjustRightInd w:val="0"/>
        <w:spacing w:line="360" w:lineRule="auto"/>
        <w:jc w:val="both"/>
        <w:rPr>
          <w:rFonts w:ascii="Times New Roman" w:hAnsi="Times New Roman" w:cs="Times New Roman"/>
          <w:iCs/>
          <w:sz w:val="24"/>
          <w:szCs w:val="24"/>
        </w:rPr>
      </w:pPr>
    </w:p>
    <w:sectPr w:rsidR="00E15293" w:rsidRPr="005174A8" w:rsidSect="00B05E59">
      <w:footerReference w:type="default" r:id="rId11"/>
      <w:pgSz w:w="11909" w:h="16834" w:code="9"/>
      <w:pgMar w:top="1440" w:right="1440" w:bottom="720" w:left="1440" w:header="720" w:footer="576"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9CF" w:rsidRDefault="00A219CF" w:rsidP="00577537">
      <w:pPr>
        <w:spacing w:after="0" w:line="240" w:lineRule="auto"/>
      </w:pPr>
      <w:r>
        <w:separator/>
      </w:r>
    </w:p>
  </w:endnote>
  <w:endnote w:type="continuationSeparator" w:id="1">
    <w:p w:rsidR="00A219CF" w:rsidRDefault="00A219CF" w:rsidP="005775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Std">
    <w:altName w:val="Courier"/>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06"/>
      <w:docPartObj>
        <w:docPartGallery w:val="Page Numbers (Bottom of Page)"/>
        <w:docPartUnique/>
      </w:docPartObj>
    </w:sdtPr>
    <w:sdtContent>
      <w:sdt>
        <w:sdtPr>
          <w:id w:val="565050523"/>
          <w:docPartObj>
            <w:docPartGallery w:val="Page Numbers (Top of Page)"/>
            <w:docPartUnique/>
          </w:docPartObj>
        </w:sdtPr>
        <w:sdtContent>
          <w:p w:rsidR="002B0031" w:rsidRDefault="002B003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1698">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1698">
              <w:rPr>
                <w:b/>
                <w:noProof/>
              </w:rPr>
              <w:t>15</w:t>
            </w:r>
            <w:r>
              <w:rPr>
                <w:b/>
                <w:sz w:val="24"/>
                <w:szCs w:val="24"/>
              </w:rPr>
              <w:fldChar w:fldCharType="end"/>
            </w:r>
          </w:p>
        </w:sdtContent>
      </w:sdt>
    </w:sdtContent>
  </w:sdt>
  <w:p w:rsidR="00CC6972" w:rsidRDefault="00CC69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9CF" w:rsidRDefault="00A219CF" w:rsidP="00577537">
      <w:pPr>
        <w:spacing w:after="0" w:line="240" w:lineRule="auto"/>
      </w:pPr>
      <w:r>
        <w:separator/>
      </w:r>
    </w:p>
  </w:footnote>
  <w:footnote w:type="continuationSeparator" w:id="1">
    <w:p w:rsidR="00A219CF" w:rsidRDefault="00A219CF" w:rsidP="00577537">
      <w:pPr>
        <w:spacing w:after="0" w:line="240" w:lineRule="auto"/>
      </w:pPr>
      <w:r>
        <w:continuationSeparator/>
      </w:r>
    </w:p>
  </w:footnote>
  <w:footnote w:id="2">
    <w:p w:rsidR="002B0031" w:rsidRDefault="002B0031">
      <w:pPr>
        <w:pStyle w:val="FootnoteText"/>
      </w:pPr>
      <w:r>
        <w:rPr>
          <w:rStyle w:val="FootnoteReference"/>
        </w:rPr>
        <w:footnoteRef/>
      </w:r>
      <w:r>
        <w:t xml:space="preserve"> Students in the second year of secondary education.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0E79"/>
    <w:multiLevelType w:val="hybridMultilevel"/>
    <w:tmpl w:val="5A222F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EE60C0A"/>
    <w:multiLevelType w:val="hybridMultilevel"/>
    <w:tmpl w:val="2050210A"/>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2">
    <w:nsid w:val="25DB0CEC"/>
    <w:multiLevelType w:val="hybridMultilevel"/>
    <w:tmpl w:val="B2AA9F20"/>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3">
    <w:nsid w:val="32756032"/>
    <w:multiLevelType w:val="hybridMultilevel"/>
    <w:tmpl w:val="64D6E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F753B7"/>
    <w:multiLevelType w:val="multilevel"/>
    <w:tmpl w:val="DAB274AC"/>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470D0587"/>
    <w:multiLevelType w:val="hybridMultilevel"/>
    <w:tmpl w:val="80781B70"/>
    <w:lvl w:ilvl="0" w:tplc="04410001">
      <w:start w:val="1"/>
      <w:numFmt w:val="bullet"/>
      <w:lvlText w:val=""/>
      <w:lvlJc w:val="left"/>
      <w:pPr>
        <w:ind w:left="360" w:hanging="360"/>
      </w:pPr>
      <w:rPr>
        <w:rFonts w:ascii="Symbol" w:hAnsi="Symbol" w:hint="default"/>
      </w:rPr>
    </w:lvl>
    <w:lvl w:ilvl="1" w:tplc="04410003" w:tentative="1">
      <w:start w:val="1"/>
      <w:numFmt w:val="bullet"/>
      <w:lvlText w:val="o"/>
      <w:lvlJc w:val="left"/>
      <w:pPr>
        <w:ind w:left="1080" w:hanging="360"/>
      </w:pPr>
      <w:rPr>
        <w:rFonts w:ascii="Courier New" w:hAnsi="Courier New" w:cs="Courier New" w:hint="default"/>
      </w:rPr>
    </w:lvl>
    <w:lvl w:ilvl="2" w:tplc="04410005" w:tentative="1">
      <w:start w:val="1"/>
      <w:numFmt w:val="bullet"/>
      <w:lvlText w:val=""/>
      <w:lvlJc w:val="left"/>
      <w:pPr>
        <w:ind w:left="1800" w:hanging="360"/>
      </w:pPr>
      <w:rPr>
        <w:rFonts w:ascii="Wingdings" w:hAnsi="Wingdings" w:hint="default"/>
      </w:rPr>
    </w:lvl>
    <w:lvl w:ilvl="3" w:tplc="04410001" w:tentative="1">
      <w:start w:val="1"/>
      <w:numFmt w:val="bullet"/>
      <w:lvlText w:val=""/>
      <w:lvlJc w:val="left"/>
      <w:pPr>
        <w:ind w:left="2520" w:hanging="360"/>
      </w:pPr>
      <w:rPr>
        <w:rFonts w:ascii="Symbol" w:hAnsi="Symbol" w:hint="default"/>
      </w:rPr>
    </w:lvl>
    <w:lvl w:ilvl="4" w:tplc="04410003" w:tentative="1">
      <w:start w:val="1"/>
      <w:numFmt w:val="bullet"/>
      <w:lvlText w:val="o"/>
      <w:lvlJc w:val="left"/>
      <w:pPr>
        <w:ind w:left="3240" w:hanging="360"/>
      </w:pPr>
      <w:rPr>
        <w:rFonts w:ascii="Courier New" w:hAnsi="Courier New" w:cs="Courier New" w:hint="default"/>
      </w:rPr>
    </w:lvl>
    <w:lvl w:ilvl="5" w:tplc="04410005" w:tentative="1">
      <w:start w:val="1"/>
      <w:numFmt w:val="bullet"/>
      <w:lvlText w:val=""/>
      <w:lvlJc w:val="left"/>
      <w:pPr>
        <w:ind w:left="3960" w:hanging="360"/>
      </w:pPr>
      <w:rPr>
        <w:rFonts w:ascii="Wingdings" w:hAnsi="Wingdings" w:hint="default"/>
      </w:rPr>
    </w:lvl>
    <w:lvl w:ilvl="6" w:tplc="04410001" w:tentative="1">
      <w:start w:val="1"/>
      <w:numFmt w:val="bullet"/>
      <w:lvlText w:val=""/>
      <w:lvlJc w:val="left"/>
      <w:pPr>
        <w:ind w:left="4680" w:hanging="360"/>
      </w:pPr>
      <w:rPr>
        <w:rFonts w:ascii="Symbol" w:hAnsi="Symbol" w:hint="default"/>
      </w:rPr>
    </w:lvl>
    <w:lvl w:ilvl="7" w:tplc="04410003" w:tentative="1">
      <w:start w:val="1"/>
      <w:numFmt w:val="bullet"/>
      <w:lvlText w:val="o"/>
      <w:lvlJc w:val="left"/>
      <w:pPr>
        <w:ind w:left="5400" w:hanging="360"/>
      </w:pPr>
      <w:rPr>
        <w:rFonts w:ascii="Courier New" w:hAnsi="Courier New" w:cs="Courier New" w:hint="default"/>
      </w:rPr>
    </w:lvl>
    <w:lvl w:ilvl="8" w:tplc="04410005" w:tentative="1">
      <w:start w:val="1"/>
      <w:numFmt w:val="bullet"/>
      <w:lvlText w:val=""/>
      <w:lvlJc w:val="left"/>
      <w:pPr>
        <w:ind w:left="6120" w:hanging="360"/>
      </w:pPr>
      <w:rPr>
        <w:rFonts w:ascii="Wingdings" w:hAnsi="Wingdings" w:hint="default"/>
      </w:rPr>
    </w:lvl>
  </w:abstractNum>
  <w:abstractNum w:abstractNumId="6">
    <w:nsid w:val="4BEA03C3"/>
    <w:multiLevelType w:val="hybridMultilevel"/>
    <w:tmpl w:val="E430B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CD5402F"/>
    <w:multiLevelType w:val="hybridMultilevel"/>
    <w:tmpl w:val="0BE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D8E17EE"/>
    <w:multiLevelType w:val="hybridMultilevel"/>
    <w:tmpl w:val="7FE2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A712F1"/>
    <w:multiLevelType w:val="hybridMultilevel"/>
    <w:tmpl w:val="39863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70603"/>
    <w:multiLevelType w:val="hybridMultilevel"/>
    <w:tmpl w:val="BB0AF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037EE4"/>
    <w:multiLevelType w:val="hybridMultilevel"/>
    <w:tmpl w:val="75DA8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D47E1"/>
    <w:multiLevelType w:val="multilevel"/>
    <w:tmpl w:val="812884E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1"/>
  </w:num>
  <w:num w:numId="3">
    <w:abstractNumId w:val="4"/>
  </w:num>
  <w:num w:numId="4">
    <w:abstractNumId w:val="12"/>
  </w:num>
  <w:num w:numId="5">
    <w:abstractNumId w:val="2"/>
  </w:num>
  <w:num w:numId="6">
    <w:abstractNumId w:val="5"/>
  </w:num>
  <w:num w:numId="7">
    <w:abstractNumId w:val="1"/>
  </w:num>
  <w:num w:numId="8">
    <w:abstractNumId w:val="0"/>
  </w:num>
  <w:num w:numId="9">
    <w:abstractNumId w:val="7"/>
  </w:num>
  <w:num w:numId="10">
    <w:abstractNumId w:val="9"/>
  </w:num>
  <w:num w:numId="11">
    <w:abstractNumId w:val="6"/>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6660F"/>
    <w:rsid w:val="00007164"/>
    <w:rsid w:val="0001400D"/>
    <w:rsid w:val="00014A1F"/>
    <w:rsid w:val="00014C12"/>
    <w:rsid w:val="00041698"/>
    <w:rsid w:val="00054515"/>
    <w:rsid w:val="0006184F"/>
    <w:rsid w:val="00062AAC"/>
    <w:rsid w:val="000765F6"/>
    <w:rsid w:val="00077DE2"/>
    <w:rsid w:val="00080C13"/>
    <w:rsid w:val="000A7372"/>
    <w:rsid w:val="000D083E"/>
    <w:rsid w:val="001003E6"/>
    <w:rsid w:val="00101004"/>
    <w:rsid w:val="001118A4"/>
    <w:rsid w:val="00117EC2"/>
    <w:rsid w:val="00131AA8"/>
    <w:rsid w:val="0013597B"/>
    <w:rsid w:val="00185889"/>
    <w:rsid w:val="001929A7"/>
    <w:rsid w:val="00193601"/>
    <w:rsid w:val="001A2C1F"/>
    <w:rsid w:val="001A3D21"/>
    <w:rsid w:val="001C2EAF"/>
    <w:rsid w:val="001D72EC"/>
    <w:rsid w:val="001F38F7"/>
    <w:rsid w:val="001F7EEF"/>
    <w:rsid w:val="002015DD"/>
    <w:rsid w:val="00217FC2"/>
    <w:rsid w:val="002276CB"/>
    <w:rsid w:val="002510F3"/>
    <w:rsid w:val="002522C5"/>
    <w:rsid w:val="00257361"/>
    <w:rsid w:val="00260CE9"/>
    <w:rsid w:val="00287118"/>
    <w:rsid w:val="002959D2"/>
    <w:rsid w:val="002B0031"/>
    <w:rsid w:val="002B74B5"/>
    <w:rsid w:val="00305EF1"/>
    <w:rsid w:val="00306A87"/>
    <w:rsid w:val="00312A0C"/>
    <w:rsid w:val="003E1FBE"/>
    <w:rsid w:val="003F00D3"/>
    <w:rsid w:val="003F30E5"/>
    <w:rsid w:val="003F6BFE"/>
    <w:rsid w:val="004079BD"/>
    <w:rsid w:val="00410138"/>
    <w:rsid w:val="00417D19"/>
    <w:rsid w:val="0042014A"/>
    <w:rsid w:val="004323F4"/>
    <w:rsid w:val="00436352"/>
    <w:rsid w:val="004655F9"/>
    <w:rsid w:val="00480E6E"/>
    <w:rsid w:val="00494289"/>
    <w:rsid w:val="004B5B2F"/>
    <w:rsid w:val="004C10CB"/>
    <w:rsid w:val="004C37F6"/>
    <w:rsid w:val="004E35F0"/>
    <w:rsid w:val="004F4118"/>
    <w:rsid w:val="00516F2B"/>
    <w:rsid w:val="005174A8"/>
    <w:rsid w:val="005256B7"/>
    <w:rsid w:val="00527F3C"/>
    <w:rsid w:val="005317CF"/>
    <w:rsid w:val="00533AB4"/>
    <w:rsid w:val="00541702"/>
    <w:rsid w:val="0054567C"/>
    <w:rsid w:val="0055460D"/>
    <w:rsid w:val="0057064B"/>
    <w:rsid w:val="00571AA9"/>
    <w:rsid w:val="00572F0C"/>
    <w:rsid w:val="00577537"/>
    <w:rsid w:val="005811EB"/>
    <w:rsid w:val="005A0A98"/>
    <w:rsid w:val="005B17E3"/>
    <w:rsid w:val="005B6FF8"/>
    <w:rsid w:val="005C35F9"/>
    <w:rsid w:val="005C570D"/>
    <w:rsid w:val="005D5E78"/>
    <w:rsid w:val="005E14F6"/>
    <w:rsid w:val="0060065E"/>
    <w:rsid w:val="00624AF4"/>
    <w:rsid w:val="00632910"/>
    <w:rsid w:val="00636706"/>
    <w:rsid w:val="00651185"/>
    <w:rsid w:val="00651C85"/>
    <w:rsid w:val="00651E5A"/>
    <w:rsid w:val="00653A1E"/>
    <w:rsid w:val="006760B9"/>
    <w:rsid w:val="00676B75"/>
    <w:rsid w:val="00685D2F"/>
    <w:rsid w:val="00691A6F"/>
    <w:rsid w:val="006E0EFB"/>
    <w:rsid w:val="006E358E"/>
    <w:rsid w:val="00711020"/>
    <w:rsid w:val="007178C8"/>
    <w:rsid w:val="007222BD"/>
    <w:rsid w:val="007322BC"/>
    <w:rsid w:val="00782445"/>
    <w:rsid w:val="007A131D"/>
    <w:rsid w:val="007A3173"/>
    <w:rsid w:val="007D002C"/>
    <w:rsid w:val="007E4D7C"/>
    <w:rsid w:val="007F4082"/>
    <w:rsid w:val="00822351"/>
    <w:rsid w:val="00824BFC"/>
    <w:rsid w:val="0083390E"/>
    <w:rsid w:val="00864EEC"/>
    <w:rsid w:val="0088252E"/>
    <w:rsid w:val="00891CA6"/>
    <w:rsid w:val="00897129"/>
    <w:rsid w:val="008A304D"/>
    <w:rsid w:val="008A7C92"/>
    <w:rsid w:val="008B00D8"/>
    <w:rsid w:val="008B54E2"/>
    <w:rsid w:val="008C7447"/>
    <w:rsid w:val="008E6AB1"/>
    <w:rsid w:val="008F72B8"/>
    <w:rsid w:val="00900CA5"/>
    <w:rsid w:val="00907E91"/>
    <w:rsid w:val="009107BC"/>
    <w:rsid w:val="00912907"/>
    <w:rsid w:val="009325A3"/>
    <w:rsid w:val="00943289"/>
    <w:rsid w:val="00981DB0"/>
    <w:rsid w:val="00994542"/>
    <w:rsid w:val="00997BB7"/>
    <w:rsid w:val="009B63A7"/>
    <w:rsid w:val="009B792A"/>
    <w:rsid w:val="009D1592"/>
    <w:rsid w:val="009E38EA"/>
    <w:rsid w:val="009F7D20"/>
    <w:rsid w:val="00A0345D"/>
    <w:rsid w:val="00A11C93"/>
    <w:rsid w:val="00A1545A"/>
    <w:rsid w:val="00A15717"/>
    <w:rsid w:val="00A219CF"/>
    <w:rsid w:val="00A306F1"/>
    <w:rsid w:val="00A62826"/>
    <w:rsid w:val="00A6660F"/>
    <w:rsid w:val="00A81C93"/>
    <w:rsid w:val="00A82F8C"/>
    <w:rsid w:val="00AA24EC"/>
    <w:rsid w:val="00AA38FB"/>
    <w:rsid w:val="00AA6B7D"/>
    <w:rsid w:val="00AB646C"/>
    <w:rsid w:val="00B05E59"/>
    <w:rsid w:val="00B068B6"/>
    <w:rsid w:val="00B153FB"/>
    <w:rsid w:val="00B33499"/>
    <w:rsid w:val="00B42057"/>
    <w:rsid w:val="00B43699"/>
    <w:rsid w:val="00B43ADD"/>
    <w:rsid w:val="00B5225F"/>
    <w:rsid w:val="00B57AC9"/>
    <w:rsid w:val="00B6131F"/>
    <w:rsid w:val="00B65A50"/>
    <w:rsid w:val="00B707EA"/>
    <w:rsid w:val="00B80244"/>
    <w:rsid w:val="00B927FA"/>
    <w:rsid w:val="00BE3526"/>
    <w:rsid w:val="00BE779C"/>
    <w:rsid w:val="00BE7C76"/>
    <w:rsid w:val="00C33EF4"/>
    <w:rsid w:val="00C446F7"/>
    <w:rsid w:val="00C53956"/>
    <w:rsid w:val="00C7663D"/>
    <w:rsid w:val="00C83783"/>
    <w:rsid w:val="00CA360B"/>
    <w:rsid w:val="00CB2F7B"/>
    <w:rsid w:val="00CC6972"/>
    <w:rsid w:val="00CE6B73"/>
    <w:rsid w:val="00CF1D86"/>
    <w:rsid w:val="00D06A26"/>
    <w:rsid w:val="00D3677A"/>
    <w:rsid w:val="00D4789E"/>
    <w:rsid w:val="00D57C3B"/>
    <w:rsid w:val="00D62CF8"/>
    <w:rsid w:val="00D80F02"/>
    <w:rsid w:val="00DA3E4B"/>
    <w:rsid w:val="00DB5227"/>
    <w:rsid w:val="00DC36DF"/>
    <w:rsid w:val="00DD57DB"/>
    <w:rsid w:val="00E15293"/>
    <w:rsid w:val="00E33E58"/>
    <w:rsid w:val="00E42A96"/>
    <w:rsid w:val="00E42B6B"/>
    <w:rsid w:val="00E57000"/>
    <w:rsid w:val="00E7525B"/>
    <w:rsid w:val="00E76A9C"/>
    <w:rsid w:val="00EA0F61"/>
    <w:rsid w:val="00EC1891"/>
    <w:rsid w:val="00EC3B55"/>
    <w:rsid w:val="00EE0DCC"/>
    <w:rsid w:val="00EE316E"/>
    <w:rsid w:val="00EF5BDE"/>
    <w:rsid w:val="00F21427"/>
    <w:rsid w:val="00F27E01"/>
    <w:rsid w:val="00F425E9"/>
    <w:rsid w:val="00F50925"/>
    <w:rsid w:val="00F60701"/>
    <w:rsid w:val="00F6642E"/>
    <w:rsid w:val="00F669B7"/>
    <w:rsid w:val="00F74C2B"/>
    <w:rsid w:val="00F77C1E"/>
    <w:rsid w:val="00F93394"/>
    <w:rsid w:val="00F93442"/>
    <w:rsid w:val="00FB0E8C"/>
    <w:rsid w:val="00FD38DC"/>
    <w:rsid w:val="00FD6074"/>
    <w:rsid w:val="00FE1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0F"/>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60F"/>
    <w:pPr>
      <w:ind w:left="720"/>
      <w:contextualSpacing/>
    </w:pPr>
  </w:style>
  <w:style w:type="table" w:styleId="TableGrid">
    <w:name w:val="Table Grid"/>
    <w:basedOn w:val="TableNormal"/>
    <w:rsid w:val="00FD607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4C10CB"/>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E15293"/>
    <w:pPr>
      <w:autoSpaceDE w:val="0"/>
      <w:autoSpaceDN w:val="0"/>
      <w:adjustRightInd w:val="0"/>
      <w:spacing w:line="240" w:lineRule="auto"/>
      <w:jc w:val="left"/>
    </w:pPr>
    <w:rPr>
      <w:rFonts w:ascii="Courier Std" w:hAnsi="Courier Std" w:cs="Courier Std"/>
      <w:color w:val="000000"/>
      <w:sz w:val="24"/>
      <w:szCs w:val="24"/>
    </w:rPr>
  </w:style>
  <w:style w:type="table" w:customStyle="1" w:styleId="LightList-Accent11">
    <w:name w:val="Light List - Accent 11"/>
    <w:basedOn w:val="TableNormal"/>
    <w:uiPriority w:val="61"/>
    <w:rsid w:val="00691A6F"/>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Accent5">
    <w:name w:val="Medium Grid 1 Accent 5"/>
    <w:basedOn w:val="TableNormal"/>
    <w:uiPriority w:val="67"/>
    <w:rsid w:val="00691A6F"/>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List2-Accent6">
    <w:name w:val="Medium List 2 Accent 6"/>
    <w:basedOn w:val="TableNormal"/>
    <w:uiPriority w:val="66"/>
    <w:rsid w:val="00691A6F"/>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A3E4B"/>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semiHidden/>
    <w:unhideWhenUsed/>
    <w:rsid w:val="005775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537"/>
  </w:style>
  <w:style w:type="paragraph" w:styleId="Footer">
    <w:name w:val="footer"/>
    <w:basedOn w:val="Normal"/>
    <w:link w:val="FooterChar"/>
    <w:uiPriority w:val="99"/>
    <w:unhideWhenUsed/>
    <w:rsid w:val="00577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537"/>
  </w:style>
  <w:style w:type="character" w:styleId="Hyperlink">
    <w:name w:val="Hyperlink"/>
    <w:basedOn w:val="DefaultParagraphFont"/>
    <w:uiPriority w:val="99"/>
    <w:unhideWhenUsed/>
    <w:rsid w:val="00651E5A"/>
    <w:rPr>
      <w:color w:val="0000FF" w:themeColor="hyperlink"/>
      <w:u w:val="single"/>
    </w:rPr>
  </w:style>
  <w:style w:type="paragraph" w:styleId="FootnoteText">
    <w:name w:val="footnote text"/>
    <w:basedOn w:val="Normal"/>
    <w:link w:val="FootnoteTextChar"/>
    <w:uiPriority w:val="99"/>
    <w:semiHidden/>
    <w:unhideWhenUsed/>
    <w:rsid w:val="002B00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031"/>
    <w:rPr>
      <w:sz w:val="20"/>
      <w:szCs w:val="20"/>
    </w:rPr>
  </w:style>
  <w:style w:type="character" w:styleId="FootnoteReference">
    <w:name w:val="footnote reference"/>
    <w:basedOn w:val="DefaultParagraphFont"/>
    <w:uiPriority w:val="99"/>
    <w:semiHidden/>
    <w:unhideWhenUsed/>
    <w:rsid w:val="002B003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qsource.org/publications/March2008Brief.pdf" TargetMode="External"/><Relationship Id="rId4" Type="http://schemas.openxmlformats.org/officeDocument/2006/relationships/settings" Target="settings.xml"/><Relationship Id="rId9"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97567-3C08-435B-AB55-971D5B55B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15</Pages>
  <Words>3821</Words>
  <Characters>21784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101</cp:revision>
  <cp:lastPrinted>2012-07-15T05:29:00Z</cp:lastPrinted>
  <dcterms:created xsi:type="dcterms:W3CDTF">2012-06-18T18:25:00Z</dcterms:created>
  <dcterms:modified xsi:type="dcterms:W3CDTF">2012-07-15T09:30:00Z</dcterms:modified>
</cp:coreProperties>
</file>