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B2E" w:rsidRDefault="00603C13" w:rsidP="009D2368">
      <w:pPr>
        <w:jc w:val="center"/>
        <w:rPr>
          <w:rFonts w:ascii="Times New Roman" w:hAnsi="Times New Roman" w:cs="Times New Roman"/>
          <w:b/>
          <w:sz w:val="28"/>
          <w:szCs w:val="28"/>
          <w:lang w:val="en-US"/>
        </w:rPr>
      </w:pPr>
      <w:r>
        <w:rPr>
          <w:rFonts w:ascii="Times New Roman" w:hAnsi="Times New Roman" w:cs="Times New Roman"/>
          <w:b/>
          <w:sz w:val="28"/>
          <w:szCs w:val="28"/>
          <w:lang w:val="en-US"/>
        </w:rPr>
        <w:t>Externa</w:t>
      </w:r>
      <w:r w:rsidRPr="00603C13">
        <w:rPr>
          <w:rFonts w:ascii="Times New Roman" w:hAnsi="Times New Roman" w:cs="Times New Roman"/>
          <w:b/>
          <w:sz w:val="28"/>
          <w:szCs w:val="28"/>
          <w:lang w:val="en-US"/>
        </w:rPr>
        <w:t>l Assessment in Higher Education</w:t>
      </w:r>
    </w:p>
    <w:p w:rsidR="00495651" w:rsidRDefault="00495651" w:rsidP="009D2368">
      <w:pPr>
        <w:jc w:val="right"/>
        <w:rPr>
          <w:rStyle w:val="hps"/>
          <w:rFonts w:ascii="Times New Roman" w:hAnsi="Times New Roman" w:cs="Times New Roman"/>
          <w:sz w:val="28"/>
          <w:szCs w:val="28"/>
          <w:lang w:val="en-US"/>
        </w:rPr>
      </w:pPr>
      <w:proofErr w:type="spellStart"/>
      <w:r>
        <w:rPr>
          <w:rStyle w:val="hps"/>
          <w:rFonts w:ascii="Times New Roman" w:hAnsi="Times New Roman" w:cs="Times New Roman"/>
          <w:sz w:val="28"/>
          <w:szCs w:val="28"/>
          <w:lang w:val="en-US"/>
        </w:rPr>
        <w:t>Tolkyn</w:t>
      </w:r>
      <w:proofErr w:type="spellEnd"/>
      <w:r>
        <w:rPr>
          <w:rStyle w:val="hps"/>
          <w:rFonts w:ascii="Times New Roman" w:hAnsi="Times New Roman" w:cs="Times New Roman"/>
          <w:sz w:val="28"/>
          <w:szCs w:val="28"/>
          <w:lang w:val="en-US"/>
        </w:rPr>
        <w:t xml:space="preserve"> Skabayeva</w:t>
      </w:r>
      <w:bookmarkStart w:id="0" w:name="_GoBack"/>
      <w:bookmarkEnd w:id="0"/>
    </w:p>
    <w:p w:rsidR="00BB1140" w:rsidRPr="00CF12B6" w:rsidRDefault="00603C13" w:rsidP="009D2368">
      <w:pPr>
        <w:jc w:val="right"/>
        <w:rPr>
          <w:rFonts w:ascii="Times New Roman" w:hAnsi="Times New Roman" w:cs="Times New Roman"/>
          <w:sz w:val="28"/>
          <w:szCs w:val="28"/>
          <w:lang w:val="en-US"/>
        </w:rPr>
      </w:pPr>
      <w:proofErr w:type="spellStart"/>
      <w:r w:rsidRPr="00BB1140">
        <w:rPr>
          <w:rStyle w:val="hps"/>
          <w:rFonts w:ascii="Times New Roman" w:hAnsi="Times New Roman" w:cs="Times New Roman"/>
          <w:sz w:val="28"/>
          <w:szCs w:val="28"/>
          <w:lang w:val="en-US"/>
        </w:rPr>
        <w:t>Bimen</w:t>
      </w:r>
      <w:proofErr w:type="spellEnd"/>
      <w:r w:rsidRPr="00BB1140">
        <w:rPr>
          <w:rFonts w:ascii="Times New Roman" w:hAnsi="Times New Roman" w:cs="Times New Roman"/>
          <w:sz w:val="28"/>
          <w:szCs w:val="28"/>
          <w:lang w:val="en-US"/>
        </w:rPr>
        <w:t xml:space="preserve"> </w:t>
      </w:r>
      <w:r w:rsidRPr="00BB1140">
        <w:rPr>
          <w:rStyle w:val="hps"/>
          <w:rFonts w:ascii="Times New Roman" w:hAnsi="Times New Roman" w:cs="Times New Roman"/>
          <w:sz w:val="28"/>
          <w:szCs w:val="28"/>
          <w:lang w:val="en-US"/>
        </w:rPr>
        <w:t>L.K.,</w:t>
      </w:r>
      <w:r w:rsidRPr="00BB1140">
        <w:rPr>
          <w:rFonts w:ascii="Times New Roman" w:hAnsi="Times New Roman" w:cs="Times New Roman"/>
          <w:sz w:val="28"/>
          <w:szCs w:val="28"/>
          <w:lang w:val="en-US"/>
        </w:rPr>
        <w:t xml:space="preserve"> </w:t>
      </w:r>
      <w:proofErr w:type="spellStart"/>
      <w:r w:rsidRPr="00BB1140">
        <w:rPr>
          <w:rStyle w:val="hps"/>
          <w:rFonts w:ascii="Times New Roman" w:hAnsi="Times New Roman" w:cs="Times New Roman"/>
          <w:sz w:val="28"/>
          <w:szCs w:val="28"/>
          <w:lang w:val="en-US"/>
        </w:rPr>
        <w:t>Altybaeva</w:t>
      </w:r>
      <w:proofErr w:type="spellEnd"/>
      <w:r w:rsidRPr="00BB1140">
        <w:rPr>
          <w:rFonts w:ascii="Times New Roman" w:hAnsi="Times New Roman" w:cs="Times New Roman"/>
          <w:sz w:val="28"/>
          <w:szCs w:val="28"/>
          <w:lang w:val="en-US"/>
        </w:rPr>
        <w:t xml:space="preserve"> </w:t>
      </w:r>
      <w:proofErr w:type="spellStart"/>
      <w:proofErr w:type="gramStart"/>
      <w:r w:rsidRPr="00BB1140">
        <w:rPr>
          <w:rStyle w:val="hps"/>
          <w:rFonts w:ascii="Times New Roman" w:hAnsi="Times New Roman" w:cs="Times New Roman"/>
          <w:sz w:val="28"/>
          <w:szCs w:val="28"/>
          <w:lang w:val="en-US"/>
        </w:rPr>
        <w:t>Sh.B</w:t>
      </w:r>
      <w:proofErr w:type="spellEnd"/>
      <w:r w:rsidRPr="00BB1140">
        <w:rPr>
          <w:rStyle w:val="hps"/>
          <w:rFonts w:ascii="Times New Roman" w:hAnsi="Times New Roman" w:cs="Times New Roman"/>
          <w:sz w:val="28"/>
          <w:szCs w:val="28"/>
          <w:lang w:val="en-US"/>
        </w:rPr>
        <w:t>.,</w:t>
      </w:r>
      <w:proofErr w:type="gramEnd"/>
      <w:r w:rsidRPr="00BB1140">
        <w:rPr>
          <w:rFonts w:ascii="Times New Roman" w:hAnsi="Times New Roman" w:cs="Times New Roman"/>
          <w:sz w:val="28"/>
          <w:szCs w:val="28"/>
          <w:lang w:val="en-US"/>
        </w:rPr>
        <w:t xml:space="preserve"> </w:t>
      </w:r>
      <w:proofErr w:type="spellStart"/>
      <w:r w:rsidRPr="00BB1140">
        <w:rPr>
          <w:rStyle w:val="hps"/>
          <w:rFonts w:ascii="Times New Roman" w:hAnsi="Times New Roman" w:cs="Times New Roman"/>
          <w:sz w:val="28"/>
          <w:szCs w:val="28"/>
          <w:lang w:val="en-US"/>
        </w:rPr>
        <w:t>Bailov</w:t>
      </w:r>
      <w:proofErr w:type="spellEnd"/>
      <w:r w:rsidRPr="00BB1140">
        <w:rPr>
          <w:rFonts w:ascii="Times New Roman" w:hAnsi="Times New Roman" w:cs="Times New Roman"/>
          <w:sz w:val="28"/>
          <w:szCs w:val="28"/>
          <w:lang w:val="en-US"/>
        </w:rPr>
        <w:t xml:space="preserve"> </w:t>
      </w:r>
      <w:r w:rsidRPr="00BB1140">
        <w:rPr>
          <w:rStyle w:val="hps"/>
          <w:rFonts w:ascii="Times New Roman" w:hAnsi="Times New Roman" w:cs="Times New Roman"/>
          <w:sz w:val="28"/>
          <w:szCs w:val="28"/>
          <w:lang w:val="en-US"/>
        </w:rPr>
        <w:t>A.A.</w:t>
      </w:r>
      <w:r w:rsidRPr="00BB1140">
        <w:rPr>
          <w:rFonts w:ascii="Times New Roman" w:hAnsi="Times New Roman" w:cs="Times New Roman"/>
          <w:sz w:val="28"/>
          <w:szCs w:val="28"/>
          <w:lang w:val="en-US"/>
        </w:rPr>
        <w:br/>
        <w:t> </w:t>
      </w:r>
      <w:r w:rsidR="00BB1140" w:rsidRPr="00CF12B6">
        <w:rPr>
          <w:rFonts w:ascii="Times New Roman" w:hAnsi="Times New Roman" w:cs="Times New Roman"/>
          <w:sz w:val="28"/>
          <w:szCs w:val="28"/>
          <w:lang w:val="en-US"/>
        </w:rPr>
        <w:t xml:space="preserve">National Testing Center of the Ministry </w:t>
      </w:r>
      <w:r w:rsidR="00BB1140">
        <w:rPr>
          <w:rFonts w:ascii="Times New Roman" w:hAnsi="Times New Roman" w:cs="Times New Roman"/>
          <w:sz w:val="28"/>
          <w:szCs w:val="28"/>
          <w:lang w:val="en-US"/>
        </w:rPr>
        <w:t xml:space="preserve">of Education and Science </w:t>
      </w:r>
      <w:r w:rsidR="00BB1140" w:rsidRPr="00CF12B6">
        <w:rPr>
          <w:rFonts w:ascii="Times New Roman" w:hAnsi="Times New Roman" w:cs="Times New Roman"/>
          <w:sz w:val="28"/>
          <w:szCs w:val="28"/>
          <w:lang w:val="en-US"/>
        </w:rPr>
        <w:t>of the Republic of</w:t>
      </w:r>
      <w:r w:rsidR="00BB1140">
        <w:rPr>
          <w:rFonts w:ascii="Times New Roman" w:hAnsi="Times New Roman" w:cs="Times New Roman"/>
          <w:sz w:val="28"/>
          <w:szCs w:val="28"/>
          <w:lang w:val="en-US"/>
        </w:rPr>
        <w:t xml:space="preserve"> </w:t>
      </w:r>
      <w:r w:rsidR="00E9775F">
        <w:rPr>
          <w:rFonts w:ascii="Times New Roman" w:hAnsi="Times New Roman" w:cs="Times New Roman"/>
          <w:sz w:val="28"/>
          <w:szCs w:val="28"/>
          <w:lang w:val="en-US"/>
        </w:rPr>
        <w:t xml:space="preserve"> </w:t>
      </w:r>
      <w:r w:rsidR="00BB1140" w:rsidRPr="00CF12B6">
        <w:rPr>
          <w:rFonts w:ascii="Times New Roman" w:hAnsi="Times New Roman" w:cs="Times New Roman"/>
          <w:sz w:val="28"/>
          <w:szCs w:val="28"/>
          <w:lang w:val="en-US"/>
        </w:rPr>
        <w:t>Kazakhstan</w:t>
      </w:r>
    </w:p>
    <w:p w:rsidR="00603C13" w:rsidRPr="009D2368" w:rsidRDefault="00603C13" w:rsidP="009D2368">
      <w:pPr>
        <w:jc w:val="both"/>
        <w:rPr>
          <w:rStyle w:val="hps"/>
          <w:rFonts w:ascii="Times New Roman" w:hAnsi="Times New Roman" w:cs="Times New Roman"/>
          <w:sz w:val="28"/>
          <w:szCs w:val="28"/>
          <w:lang w:val="en-US"/>
        </w:rPr>
      </w:pPr>
    </w:p>
    <w:p w:rsidR="00603C13" w:rsidRPr="009D2368" w:rsidRDefault="00603C13" w:rsidP="009D2368">
      <w:pPr>
        <w:spacing w:after="0"/>
        <w:ind w:firstLine="708"/>
        <w:jc w:val="both"/>
        <w:rPr>
          <w:rFonts w:ascii="Times New Roman" w:hAnsi="Times New Roman" w:cs="Times New Roman"/>
          <w:sz w:val="28"/>
          <w:szCs w:val="28"/>
          <w:lang w:val="en-US"/>
        </w:rPr>
      </w:pPr>
      <w:r w:rsidRPr="009D2368">
        <w:rPr>
          <w:rStyle w:val="hps"/>
          <w:rFonts w:ascii="Times New Roman" w:hAnsi="Times New Roman" w:cs="Times New Roman"/>
          <w:sz w:val="28"/>
          <w:szCs w:val="28"/>
          <w:lang w:val="en-US"/>
        </w:rPr>
        <w:t>The new stage of</w:t>
      </w:r>
      <w:r w:rsidRPr="009D2368">
        <w:rPr>
          <w:rFonts w:ascii="Times New Roman" w:hAnsi="Times New Roman" w:cs="Times New Roman"/>
          <w:sz w:val="28"/>
          <w:szCs w:val="28"/>
          <w:lang w:val="en-US"/>
        </w:rPr>
        <w:t xml:space="preserve"> </w:t>
      </w:r>
      <w:r w:rsidRPr="009D2368">
        <w:rPr>
          <w:rStyle w:val="hps"/>
          <w:rFonts w:ascii="Times New Roman" w:hAnsi="Times New Roman" w:cs="Times New Roman"/>
          <w:sz w:val="28"/>
          <w:szCs w:val="28"/>
          <w:lang w:val="en-US"/>
        </w:rPr>
        <w:t>development of our country</w:t>
      </w:r>
      <w:r w:rsidRPr="009D2368">
        <w:rPr>
          <w:rFonts w:ascii="Times New Roman" w:hAnsi="Times New Roman" w:cs="Times New Roman"/>
          <w:sz w:val="28"/>
          <w:szCs w:val="28"/>
          <w:lang w:val="en-US"/>
        </w:rPr>
        <w:t xml:space="preserve"> </w:t>
      </w:r>
      <w:r w:rsidRPr="009D2368">
        <w:rPr>
          <w:rStyle w:val="hps"/>
          <w:rFonts w:ascii="Times New Roman" w:hAnsi="Times New Roman" w:cs="Times New Roman"/>
          <w:sz w:val="28"/>
          <w:szCs w:val="28"/>
          <w:lang w:val="en-US"/>
        </w:rPr>
        <w:t>is focused</w:t>
      </w:r>
      <w:r w:rsidRPr="009D2368">
        <w:rPr>
          <w:rFonts w:ascii="Times New Roman" w:hAnsi="Times New Roman" w:cs="Times New Roman"/>
          <w:sz w:val="28"/>
          <w:szCs w:val="28"/>
          <w:lang w:val="en-US"/>
        </w:rPr>
        <w:t xml:space="preserve"> </w:t>
      </w:r>
      <w:r w:rsidRPr="009D2368">
        <w:rPr>
          <w:rStyle w:val="hps"/>
          <w:rFonts w:ascii="Times New Roman" w:hAnsi="Times New Roman" w:cs="Times New Roman"/>
          <w:sz w:val="28"/>
          <w:szCs w:val="28"/>
          <w:lang w:val="en-US"/>
        </w:rPr>
        <w:t>on the</w:t>
      </w:r>
      <w:r w:rsidRPr="009D2368">
        <w:rPr>
          <w:rFonts w:ascii="Times New Roman" w:hAnsi="Times New Roman" w:cs="Times New Roman"/>
          <w:sz w:val="28"/>
          <w:szCs w:val="28"/>
          <w:lang w:val="en-US"/>
        </w:rPr>
        <w:t xml:space="preserve"> </w:t>
      </w:r>
      <w:r w:rsidRPr="009D2368">
        <w:rPr>
          <w:rStyle w:val="hps"/>
          <w:rFonts w:ascii="Times New Roman" w:hAnsi="Times New Roman" w:cs="Times New Roman"/>
          <w:sz w:val="28"/>
          <w:szCs w:val="28"/>
          <w:lang w:val="en-US"/>
        </w:rPr>
        <w:t>rapid progress</w:t>
      </w:r>
      <w:r w:rsidRPr="009D2368">
        <w:rPr>
          <w:rFonts w:ascii="Times New Roman" w:hAnsi="Times New Roman" w:cs="Times New Roman"/>
          <w:sz w:val="28"/>
          <w:szCs w:val="28"/>
          <w:lang w:val="en-US"/>
        </w:rPr>
        <w:t xml:space="preserve"> </w:t>
      </w:r>
      <w:r w:rsidRPr="009D2368">
        <w:rPr>
          <w:rStyle w:val="hps"/>
          <w:rFonts w:ascii="Times New Roman" w:hAnsi="Times New Roman" w:cs="Times New Roman"/>
          <w:sz w:val="28"/>
          <w:szCs w:val="28"/>
          <w:lang w:val="en-US"/>
        </w:rPr>
        <w:t>of Kazakhstan in the</w:t>
      </w:r>
      <w:r w:rsidRPr="009D2368">
        <w:rPr>
          <w:rFonts w:ascii="Times New Roman" w:hAnsi="Times New Roman" w:cs="Times New Roman"/>
          <w:sz w:val="28"/>
          <w:szCs w:val="28"/>
          <w:lang w:val="en-US"/>
        </w:rPr>
        <w:t xml:space="preserve"> </w:t>
      </w:r>
      <w:r w:rsidRPr="009D2368">
        <w:rPr>
          <w:rStyle w:val="hps"/>
          <w:rFonts w:ascii="Times New Roman" w:hAnsi="Times New Roman" w:cs="Times New Roman"/>
          <w:sz w:val="28"/>
          <w:szCs w:val="28"/>
          <w:lang w:val="en-US"/>
        </w:rPr>
        <w:t>community of</w:t>
      </w:r>
      <w:r w:rsidRPr="009D2368">
        <w:rPr>
          <w:rFonts w:ascii="Times New Roman" w:hAnsi="Times New Roman" w:cs="Times New Roman"/>
          <w:sz w:val="28"/>
          <w:szCs w:val="28"/>
          <w:lang w:val="en-US"/>
        </w:rPr>
        <w:t xml:space="preserve"> </w:t>
      </w:r>
      <w:r w:rsidRPr="009D2368">
        <w:rPr>
          <w:rStyle w:val="hps"/>
          <w:rFonts w:ascii="Times New Roman" w:hAnsi="Times New Roman" w:cs="Times New Roman"/>
          <w:sz w:val="28"/>
          <w:szCs w:val="28"/>
          <w:lang w:val="en-US"/>
        </w:rPr>
        <w:t>the 50 most</w:t>
      </w:r>
      <w:r w:rsidRPr="009D2368">
        <w:rPr>
          <w:rFonts w:ascii="Times New Roman" w:hAnsi="Times New Roman" w:cs="Times New Roman"/>
          <w:sz w:val="28"/>
          <w:szCs w:val="28"/>
          <w:lang w:val="en-US"/>
        </w:rPr>
        <w:t xml:space="preserve"> </w:t>
      </w:r>
      <w:r w:rsidRPr="009D2368">
        <w:rPr>
          <w:rStyle w:val="hps"/>
          <w:rFonts w:ascii="Times New Roman" w:hAnsi="Times New Roman" w:cs="Times New Roman"/>
          <w:sz w:val="28"/>
          <w:szCs w:val="28"/>
          <w:lang w:val="en-US"/>
        </w:rPr>
        <w:t>competitive countries</w:t>
      </w:r>
      <w:r w:rsidRPr="009D2368">
        <w:rPr>
          <w:rFonts w:ascii="Times New Roman" w:hAnsi="Times New Roman" w:cs="Times New Roman"/>
          <w:sz w:val="28"/>
          <w:szCs w:val="28"/>
          <w:lang w:val="en-US"/>
        </w:rPr>
        <w:t xml:space="preserve">. </w:t>
      </w:r>
      <w:r w:rsidRPr="009D2368">
        <w:rPr>
          <w:rStyle w:val="hps"/>
          <w:rFonts w:ascii="Times New Roman" w:hAnsi="Times New Roman" w:cs="Times New Roman"/>
          <w:sz w:val="28"/>
          <w:szCs w:val="28"/>
          <w:lang w:val="en-US"/>
        </w:rPr>
        <w:t>The President</w:t>
      </w:r>
      <w:r w:rsidRPr="009D2368">
        <w:rPr>
          <w:rFonts w:ascii="Times New Roman" w:hAnsi="Times New Roman" w:cs="Times New Roman"/>
          <w:sz w:val="28"/>
          <w:szCs w:val="28"/>
          <w:lang w:val="en-US"/>
        </w:rPr>
        <w:t xml:space="preserve"> </w:t>
      </w:r>
      <w:r w:rsidRPr="009D2368">
        <w:rPr>
          <w:rStyle w:val="hps"/>
          <w:rFonts w:ascii="Times New Roman" w:hAnsi="Times New Roman" w:cs="Times New Roman"/>
          <w:sz w:val="28"/>
          <w:szCs w:val="28"/>
          <w:lang w:val="en-US"/>
        </w:rPr>
        <w:t>outlined</w:t>
      </w:r>
      <w:r w:rsidRPr="009D2368">
        <w:rPr>
          <w:rFonts w:ascii="Times New Roman" w:hAnsi="Times New Roman" w:cs="Times New Roman"/>
          <w:sz w:val="28"/>
          <w:szCs w:val="28"/>
          <w:lang w:val="en-US"/>
        </w:rPr>
        <w:t xml:space="preserve"> </w:t>
      </w:r>
      <w:r w:rsidRPr="009D2368">
        <w:rPr>
          <w:rStyle w:val="hps"/>
          <w:rFonts w:ascii="Times New Roman" w:hAnsi="Times New Roman" w:cs="Times New Roman"/>
          <w:sz w:val="28"/>
          <w:szCs w:val="28"/>
          <w:lang w:val="en-US"/>
        </w:rPr>
        <w:t>a basis</w:t>
      </w:r>
      <w:r w:rsidRPr="009D2368">
        <w:rPr>
          <w:rFonts w:ascii="Times New Roman" w:hAnsi="Times New Roman" w:cs="Times New Roman"/>
          <w:sz w:val="28"/>
          <w:szCs w:val="28"/>
          <w:lang w:val="en-US"/>
        </w:rPr>
        <w:t xml:space="preserve"> </w:t>
      </w:r>
      <w:r w:rsidRPr="009D2368">
        <w:rPr>
          <w:rStyle w:val="hps"/>
          <w:rFonts w:ascii="Times New Roman" w:hAnsi="Times New Roman" w:cs="Times New Roman"/>
          <w:sz w:val="28"/>
          <w:szCs w:val="28"/>
          <w:lang w:val="en-US"/>
        </w:rPr>
        <w:t>for further work</w:t>
      </w:r>
      <w:r w:rsidRPr="009D2368">
        <w:rPr>
          <w:rFonts w:ascii="Times New Roman" w:hAnsi="Times New Roman" w:cs="Times New Roman"/>
          <w:sz w:val="28"/>
          <w:szCs w:val="28"/>
          <w:lang w:val="en-US"/>
        </w:rPr>
        <w:t xml:space="preserve"> </w:t>
      </w:r>
      <w:r w:rsidRPr="009D2368">
        <w:rPr>
          <w:rStyle w:val="hps"/>
          <w:rFonts w:ascii="Times New Roman" w:hAnsi="Times New Roman" w:cs="Times New Roman"/>
          <w:sz w:val="28"/>
          <w:szCs w:val="28"/>
          <w:lang w:val="en-US"/>
        </w:rPr>
        <w:t>in the next decade</w:t>
      </w:r>
      <w:r w:rsidRPr="009D2368">
        <w:rPr>
          <w:rFonts w:ascii="Times New Roman" w:hAnsi="Times New Roman" w:cs="Times New Roman"/>
          <w:sz w:val="28"/>
          <w:szCs w:val="28"/>
          <w:lang w:val="en-US"/>
        </w:rPr>
        <w:t xml:space="preserve">. </w:t>
      </w:r>
      <w:r w:rsidRPr="009D2368">
        <w:rPr>
          <w:rStyle w:val="hps"/>
          <w:rFonts w:ascii="Times New Roman" w:hAnsi="Times New Roman" w:cs="Times New Roman"/>
          <w:sz w:val="28"/>
          <w:szCs w:val="28"/>
          <w:lang w:val="en-US"/>
        </w:rPr>
        <w:t>An important role</w:t>
      </w:r>
      <w:r w:rsidRPr="009D2368">
        <w:rPr>
          <w:rFonts w:ascii="Times New Roman" w:hAnsi="Times New Roman" w:cs="Times New Roman"/>
          <w:sz w:val="28"/>
          <w:szCs w:val="28"/>
          <w:lang w:val="en-US"/>
        </w:rPr>
        <w:t xml:space="preserve"> </w:t>
      </w:r>
      <w:r w:rsidR="00C946DB" w:rsidRPr="009D2368">
        <w:rPr>
          <w:rStyle w:val="hps"/>
          <w:rFonts w:ascii="Times New Roman" w:hAnsi="Times New Roman" w:cs="Times New Roman"/>
          <w:sz w:val="28"/>
          <w:szCs w:val="28"/>
          <w:lang w:val="en-US"/>
        </w:rPr>
        <w:t xml:space="preserve">in their </w:t>
      </w:r>
      <w:r w:rsidRPr="009D2368">
        <w:rPr>
          <w:rStyle w:val="hps"/>
          <w:rFonts w:ascii="Times New Roman" w:hAnsi="Times New Roman" w:cs="Times New Roman"/>
          <w:sz w:val="28"/>
          <w:szCs w:val="28"/>
          <w:lang w:val="en-US"/>
        </w:rPr>
        <w:t>successful</w:t>
      </w:r>
      <w:r w:rsidRPr="009D2368">
        <w:rPr>
          <w:rFonts w:ascii="Times New Roman" w:hAnsi="Times New Roman" w:cs="Times New Roman"/>
          <w:sz w:val="28"/>
          <w:szCs w:val="28"/>
          <w:lang w:val="en-US"/>
        </w:rPr>
        <w:t xml:space="preserve"> </w:t>
      </w:r>
      <w:r w:rsidRPr="009D2368">
        <w:rPr>
          <w:rStyle w:val="hps"/>
          <w:rFonts w:ascii="Times New Roman" w:hAnsi="Times New Roman" w:cs="Times New Roman"/>
          <w:sz w:val="28"/>
          <w:szCs w:val="28"/>
          <w:lang w:val="en-US"/>
        </w:rPr>
        <w:t>carrying out</w:t>
      </w:r>
      <w:r w:rsidRPr="009D2368">
        <w:rPr>
          <w:rFonts w:ascii="Times New Roman" w:hAnsi="Times New Roman" w:cs="Times New Roman"/>
          <w:sz w:val="28"/>
          <w:szCs w:val="28"/>
          <w:lang w:val="en-US"/>
        </w:rPr>
        <w:t xml:space="preserve"> </w:t>
      </w:r>
      <w:r w:rsidR="00C946DB" w:rsidRPr="009D2368">
        <w:rPr>
          <w:rStyle w:val="hps"/>
          <w:rFonts w:ascii="Times New Roman" w:hAnsi="Times New Roman" w:cs="Times New Roman"/>
          <w:sz w:val="28"/>
          <w:szCs w:val="28"/>
          <w:lang w:val="en-US"/>
        </w:rPr>
        <w:t xml:space="preserve">belongs to </w:t>
      </w:r>
      <w:r w:rsidRPr="009D2368">
        <w:rPr>
          <w:rStyle w:val="hps"/>
          <w:rFonts w:ascii="Times New Roman" w:hAnsi="Times New Roman" w:cs="Times New Roman"/>
          <w:sz w:val="28"/>
          <w:szCs w:val="28"/>
          <w:lang w:val="en-US"/>
        </w:rPr>
        <w:t>system of education</w:t>
      </w:r>
      <w:r w:rsidRPr="009D2368">
        <w:rPr>
          <w:rFonts w:ascii="Times New Roman" w:hAnsi="Times New Roman" w:cs="Times New Roman"/>
          <w:sz w:val="28"/>
          <w:szCs w:val="28"/>
          <w:lang w:val="en-US"/>
        </w:rPr>
        <w:t>, its harmonization to world standards.</w:t>
      </w:r>
    </w:p>
    <w:p w:rsidR="00603C13" w:rsidRPr="009D2368" w:rsidRDefault="00603C13" w:rsidP="009D2368">
      <w:pPr>
        <w:spacing w:after="0"/>
        <w:ind w:firstLine="708"/>
        <w:jc w:val="both"/>
        <w:rPr>
          <w:rFonts w:ascii="Times New Roman" w:hAnsi="Times New Roman" w:cs="Times New Roman"/>
          <w:sz w:val="28"/>
          <w:szCs w:val="28"/>
          <w:lang w:val="en-US"/>
        </w:rPr>
      </w:pPr>
      <w:r w:rsidRPr="009D2368">
        <w:rPr>
          <w:rStyle w:val="hps"/>
          <w:rFonts w:ascii="Times New Roman" w:hAnsi="Times New Roman" w:cs="Times New Roman"/>
          <w:sz w:val="28"/>
          <w:szCs w:val="28"/>
          <w:lang w:val="en-US"/>
        </w:rPr>
        <w:t>An important factor</w:t>
      </w:r>
      <w:r w:rsidRPr="009D2368">
        <w:rPr>
          <w:rFonts w:ascii="Times New Roman" w:hAnsi="Times New Roman" w:cs="Times New Roman"/>
          <w:sz w:val="28"/>
          <w:szCs w:val="28"/>
          <w:lang w:val="en-US"/>
        </w:rPr>
        <w:t xml:space="preserve"> </w:t>
      </w:r>
      <w:r w:rsidRPr="009D2368">
        <w:rPr>
          <w:rStyle w:val="hps"/>
          <w:rFonts w:ascii="Times New Roman" w:hAnsi="Times New Roman" w:cs="Times New Roman"/>
          <w:sz w:val="28"/>
          <w:szCs w:val="28"/>
          <w:lang w:val="en-US"/>
        </w:rPr>
        <w:t>in improving</w:t>
      </w:r>
      <w:r w:rsidRPr="009D2368">
        <w:rPr>
          <w:rFonts w:ascii="Times New Roman" w:hAnsi="Times New Roman" w:cs="Times New Roman"/>
          <w:sz w:val="28"/>
          <w:szCs w:val="28"/>
          <w:lang w:val="en-US"/>
        </w:rPr>
        <w:t xml:space="preserve"> </w:t>
      </w:r>
      <w:r w:rsidRPr="009D2368">
        <w:rPr>
          <w:rStyle w:val="hps"/>
          <w:rFonts w:ascii="Times New Roman" w:hAnsi="Times New Roman" w:cs="Times New Roman"/>
          <w:sz w:val="28"/>
          <w:szCs w:val="28"/>
          <w:lang w:val="en-US"/>
        </w:rPr>
        <w:t>the education system</w:t>
      </w:r>
      <w:r w:rsidRPr="009D2368">
        <w:rPr>
          <w:rFonts w:ascii="Times New Roman" w:hAnsi="Times New Roman" w:cs="Times New Roman"/>
          <w:sz w:val="28"/>
          <w:szCs w:val="28"/>
          <w:lang w:val="en-US"/>
        </w:rPr>
        <w:t xml:space="preserve"> </w:t>
      </w:r>
      <w:r w:rsidRPr="009D2368">
        <w:rPr>
          <w:rStyle w:val="hps"/>
          <w:rFonts w:ascii="Times New Roman" w:hAnsi="Times New Roman" w:cs="Times New Roman"/>
          <w:sz w:val="28"/>
          <w:szCs w:val="28"/>
          <w:lang w:val="en-US"/>
        </w:rPr>
        <w:t>performs</w:t>
      </w:r>
      <w:r w:rsidRPr="009D2368">
        <w:rPr>
          <w:rFonts w:ascii="Times New Roman" w:hAnsi="Times New Roman" w:cs="Times New Roman"/>
          <w:sz w:val="28"/>
          <w:szCs w:val="28"/>
          <w:lang w:val="en-US"/>
        </w:rPr>
        <w:t xml:space="preserve"> </w:t>
      </w:r>
      <w:r w:rsidRPr="009D2368">
        <w:rPr>
          <w:rStyle w:val="hps"/>
          <w:rFonts w:ascii="Times New Roman" w:hAnsi="Times New Roman" w:cs="Times New Roman"/>
          <w:sz w:val="28"/>
          <w:szCs w:val="28"/>
          <w:lang w:val="en-US"/>
        </w:rPr>
        <w:t>monitoring of the quality</w:t>
      </w:r>
      <w:r w:rsidRPr="009D2368">
        <w:rPr>
          <w:rFonts w:ascii="Times New Roman" w:hAnsi="Times New Roman" w:cs="Times New Roman"/>
          <w:sz w:val="28"/>
          <w:szCs w:val="28"/>
          <w:lang w:val="en-US"/>
        </w:rPr>
        <w:t xml:space="preserve"> </w:t>
      </w:r>
      <w:r w:rsidRPr="009D2368">
        <w:rPr>
          <w:rStyle w:val="hps"/>
          <w:rFonts w:ascii="Times New Roman" w:hAnsi="Times New Roman" w:cs="Times New Roman"/>
          <w:sz w:val="28"/>
          <w:szCs w:val="28"/>
          <w:lang w:val="en-US"/>
        </w:rPr>
        <w:t>of education,</w:t>
      </w:r>
      <w:r w:rsidRPr="009D2368">
        <w:rPr>
          <w:rFonts w:ascii="Times New Roman" w:hAnsi="Times New Roman" w:cs="Times New Roman"/>
          <w:sz w:val="28"/>
          <w:szCs w:val="28"/>
          <w:lang w:val="en-US"/>
        </w:rPr>
        <w:t xml:space="preserve"> </w:t>
      </w:r>
      <w:r w:rsidRPr="009D2368">
        <w:rPr>
          <w:rStyle w:val="hps"/>
          <w:rFonts w:ascii="Times New Roman" w:hAnsi="Times New Roman" w:cs="Times New Roman"/>
          <w:sz w:val="28"/>
          <w:szCs w:val="28"/>
          <w:lang w:val="en-US"/>
        </w:rPr>
        <w:t>compliance</w:t>
      </w:r>
      <w:r w:rsidRPr="009D2368">
        <w:rPr>
          <w:rFonts w:ascii="Times New Roman" w:hAnsi="Times New Roman" w:cs="Times New Roman"/>
          <w:sz w:val="28"/>
          <w:szCs w:val="28"/>
          <w:lang w:val="en-US"/>
        </w:rPr>
        <w:t xml:space="preserve"> </w:t>
      </w:r>
      <w:r w:rsidRPr="009D2368">
        <w:rPr>
          <w:rStyle w:val="hps"/>
          <w:rFonts w:ascii="Times New Roman" w:hAnsi="Times New Roman" w:cs="Times New Roman"/>
          <w:sz w:val="28"/>
          <w:szCs w:val="28"/>
          <w:lang w:val="en-US"/>
        </w:rPr>
        <w:t>tracking</w:t>
      </w:r>
      <w:r w:rsidRPr="009D2368">
        <w:rPr>
          <w:rFonts w:ascii="Times New Roman" w:hAnsi="Times New Roman" w:cs="Times New Roman"/>
          <w:sz w:val="28"/>
          <w:szCs w:val="28"/>
          <w:lang w:val="en-US"/>
        </w:rPr>
        <w:t xml:space="preserve"> </w:t>
      </w:r>
      <w:r w:rsidRPr="009D2368">
        <w:rPr>
          <w:rStyle w:val="hps"/>
          <w:rFonts w:ascii="Times New Roman" w:hAnsi="Times New Roman" w:cs="Times New Roman"/>
          <w:sz w:val="28"/>
          <w:szCs w:val="28"/>
          <w:lang w:val="en-US"/>
        </w:rPr>
        <w:t>of students</w:t>
      </w:r>
      <w:r w:rsidRPr="009D2368">
        <w:rPr>
          <w:rFonts w:ascii="Times New Roman" w:hAnsi="Times New Roman" w:cs="Times New Roman"/>
          <w:sz w:val="28"/>
          <w:szCs w:val="28"/>
          <w:lang w:val="en-US"/>
        </w:rPr>
        <w:t xml:space="preserve"> </w:t>
      </w:r>
      <w:r w:rsidRPr="009D2368">
        <w:rPr>
          <w:rStyle w:val="hps"/>
          <w:rFonts w:ascii="Times New Roman" w:hAnsi="Times New Roman" w:cs="Times New Roman"/>
          <w:sz w:val="28"/>
          <w:szCs w:val="28"/>
          <w:lang w:val="en-US"/>
        </w:rPr>
        <w:t>and graduates of</w:t>
      </w:r>
      <w:r w:rsidRPr="009D2368">
        <w:rPr>
          <w:rFonts w:ascii="Times New Roman" w:hAnsi="Times New Roman" w:cs="Times New Roman"/>
          <w:sz w:val="28"/>
          <w:szCs w:val="28"/>
          <w:lang w:val="en-US"/>
        </w:rPr>
        <w:t xml:space="preserve"> </w:t>
      </w:r>
      <w:r w:rsidRPr="009D2368">
        <w:rPr>
          <w:rStyle w:val="hps"/>
          <w:rFonts w:ascii="Times New Roman" w:hAnsi="Times New Roman" w:cs="Times New Roman"/>
          <w:sz w:val="28"/>
          <w:szCs w:val="28"/>
          <w:lang w:val="en-US"/>
        </w:rPr>
        <w:t>those requirements which are</w:t>
      </w:r>
      <w:r w:rsidRPr="009D2368">
        <w:rPr>
          <w:rFonts w:ascii="Times New Roman" w:hAnsi="Times New Roman" w:cs="Times New Roman"/>
          <w:sz w:val="28"/>
          <w:szCs w:val="28"/>
          <w:lang w:val="en-US"/>
        </w:rPr>
        <w:t xml:space="preserve"> </w:t>
      </w:r>
      <w:r w:rsidRPr="009D2368">
        <w:rPr>
          <w:rStyle w:val="hps"/>
          <w:rFonts w:ascii="Times New Roman" w:hAnsi="Times New Roman" w:cs="Times New Roman"/>
          <w:sz w:val="28"/>
          <w:szCs w:val="28"/>
          <w:lang w:val="en-US"/>
        </w:rPr>
        <w:t>presented to</w:t>
      </w:r>
      <w:r w:rsidRPr="009D2368">
        <w:rPr>
          <w:rFonts w:ascii="Times New Roman" w:hAnsi="Times New Roman" w:cs="Times New Roman"/>
          <w:sz w:val="28"/>
          <w:szCs w:val="28"/>
          <w:lang w:val="en-US"/>
        </w:rPr>
        <w:t xml:space="preserve"> </w:t>
      </w:r>
      <w:r w:rsidRPr="009D2368">
        <w:rPr>
          <w:rStyle w:val="hps"/>
          <w:rFonts w:ascii="Times New Roman" w:hAnsi="Times New Roman" w:cs="Times New Roman"/>
          <w:sz w:val="28"/>
          <w:szCs w:val="28"/>
          <w:lang w:val="en-US"/>
        </w:rPr>
        <w:t>society and</w:t>
      </w:r>
      <w:r w:rsidRPr="009D2368">
        <w:rPr>
          <w:rFonts w:ascii="Times New Roman" w:hAnsi="Times New Roman" w:cs="Times New Roman"/>
          <w:sz w:val="28"/>
          <w:szCs w:val="28"/>
          <w:lang w:val="en-US"/>
        </w:rPr>
        <w:t xml:space="preserve"> </w:t>
      </w:r>
      <w:r w:rsidRPr="009D2368">
        <w:rPr>
          <w:rStyle w:val="hps"/>
          <w:rFonts w:ascii="Times New Roman" w:hAnsi="Times New Roman" w:cs="Times New Roman"/>
          <w:sz w:val="28"/>
          <w:szCs w:val="28"/>
          <w:lang w:val="en-US"/>
        </w:rPr>
        <w:t>who seek to</w:t>
      </w:r>
      <w:r w:rsidRPr="009D2368">
        <w:rPr>
          <w:rFonts w:ascii="Times New Roman" w:hAnsi="Times New Roman" w:cs="Times New Roman"/>
          <w:sz w:val="28"/>
          <w:szCs w:val="28"/>
          <w:lang w:val="en-US"/>
        </w:rPr>
        <w:t xml:space="preserve"> </w:t>
      </w:r>
      <w:r w:rsidRPr="009D2368">
        <w:rPr>
          <w:rStyle w:val="hps"/>
          <w:rFonts w:ascii="Times New Roman" w:hAnsi="Times New Roman" w:cs="Times New Roman"/>
          <w:sz w:val="28"/>
          <w:szCs w:val="28"/>
          <w:lang w:val="en-US"/>
        </w:rPr>
        <w:t>realize the</w:t>
      </w:r>
      <w:r w:rsidRPr="009D2368">
        <w:rPr>
          <w:rFonts w:ascii="Times New Roman" w:hAnsi="Times New Roman" w:cs="Times New Roman"/>
          <w:sz w:val="28"/>
          <w:szCs w:val="28"/>
          <w:lang w:val="en-US"/>
        </w:rPr>
        <w:t xml:space="preserve"> </w:t>
      </w:r>
      <w:r w:rsidRPr="009D2368">
        <w:rPr>
          <w:rStyle w:val="hps"/>
          <w:rFonts w:ascii="Times New Roman" w:hAnsi="Times New Roman" w:cs="Times New Roman"/>
          <w:sz w:val="28"/>
          <w:szCs w:val="28"/>
          <w:lang w:val="en-US"/>
        </w:rPr>
        <w:t>educational institutions.</w:t>
      </w:r>
      <w:r w:rsidR="00C946DB" w:rsidRPr="009D2368">
        <w:rPr>
          <w:rStyle w:val="hps"/>
          <w:rFonts w:ascii="Times New Roman" w:hAnsi="Times New Roman" w:cs="Times New Roman"/>
          <w:sz w:val="28"/>
          <w:szCs w:val="28"/>
          <w:lang w:val="en-US"/>
        </w:rPr>
        <w:t xml:space="preserve"> Control</w:t>
      </w:r>
      <w:r w:rsidRPr="009D2368">
        <w:rPr>
          <w:rFonts w:ascii="Times New Roman" w:hAnsi="Times New Roman" w:cs="Times New Roman"/>
          <w:sz w:val="28"/>
          <w:szCs w:val="28"/>
          <w:lang w:val="en-US"/>
        </w:rPr>
        <w:t xml:space="preserve">, </w:t>
      </w:r>
      <w:r w:rsidR="00C946DB" w:rsidRPr="009D2368">
        <w:rPr>
          <w:rFonts w:ascii="Times New Roman" w:hAnsi="Times New Roman" w:cs="Times New Roman"/>
          <w:sz w:val="28"/>
          <w:szCs w:val="28"/>
          <w:lang w:val="en-US"/>
        </w:rPr>
        <w:t>check</w:t>
      </w:r>
      <w:r w:rsidRPr="009D2368">
        <w:rPr>
          <w:rFonts w:ascii="Times New Roman" w:hAnsi="Times New Roman" w:cs="Times New Roman"/>
          <w:sz w:val="28"/>
          <w:szCs w:val="28"/>
          <w:lang w:val="en-US"/>
        </w:rPr>
        <w:t xml:space="preserve">ing, </w:t>
      </w:r>
      <w:r w:rsidRPr="009D2368">
        <w:rPr>
          <w:rStyle w:val="hps"/>
          <w:rFonts w:ascii="Times New Roman" w:hAnsi="Times New Roman" w:cs="Times New Roman"/>
          <w:sz w:val="28"/>
          <w:szCs w:val="28"/>
          <w:lang w:val="en-US"/>
        </w:rPr>
        <w:t>monitoring, and</w:t>
      </w:r>
      <w:r w:rsidRPr="009D2368">
        <w:rPr>
          <w:rFonts w:ascii="Times New Roman" w:hAnsi="Times New Roman" w:cs="Times New Roman"/>
          <w:sz w:val="28"/>
          <w:szCs w:val="28"/>
          <w:lang w:val="en-US"/>
        </w:rPr>
        <w:t xml:space="preserve"> </w:t>
      </w:r>
      <w:r w:rsidRPr="009D2368">
        <w:rPr>
          <w:rStyle w:val="hps"/>
          <w:rFonts w:ascii="Times New Roman" w:hAnsi="Times New Roman" w:cs="Times New Roman"/>
          <w:sz w:val="28"/>
          <w:szCs w:val="28"/>
          <w:lang w:val="en-US"/>
        </w:rPr>
        <w:t>state regulation of</w:t>
      </w:r>
      <w:r w:rsidRPr="009D2368">
        <w:rPr>
          <w:rFonts w:ascii="Times New Roman" w:hAnsi="Times New Roman" w:cs="Times New Roman"/>
          <w:sz w:val="28"/>
          <w:szCs w:val="28"/>
          <w:lang w:val="en-US"/>
        </w:rPr>
        <w:t xml:space="preserve"> </w:t>
      </w:r>
      <w:r w:rsidRPr="009D2368">
        <w:rPr>
          <w:rStyle w:val="hps"/>
          <w:rFonts w:ascii="Times New Roman" w:hAnsi="Times New Roman" w:cs="Times New Roman"/>
          <w:sz w:val="28"/>
          <w:szCs w:val="28"/>
          <w:lang w:val="en-US"/>
        </w:rPr>
        <w:t>the quality of education</w:t>
      </w:r>
      <w:r w:rsidRPr="009D2368">
        <w:rPr>
          <w:rFonts w:ascii="Times New Roman" w:hAnsi="Times New Roman" w:cs="Times New Roman"/>
          <w:sz w:val="28"/>
          <w:szCs w:val="28"/>
          <w:lang w:val="en-US"/>
        </w:rPr>
        <w:t xml:space="preserve">, educational </w:t>
      </w:r>
      <w:r w:rsidRPr="009D2368">
        <w:rPr>
          <w:rStyle w:val="hps"/>
          <w:rFonts w:ascii="Times New Roman" w:hAnsi="Times New Roman" w:cs="Times New Roman"/>
          <w:sz w:val="28"/>
          <w:szCs w:val="28"/>
          <w:lang w:val="en-US"/>
        </w:rPr>
        <w:t>achievements of students</w:t>
      </w:r>
      <w:r w:rsidRPr="009D2368">
        <w:rPr>
          <w:rFonts w:ascii="Times New Roman" w:hAnsi="Times New Roman" w:cs="Times New Roman"/>
          <w:sz w:val="28"/>
          <w:szCs w:val="28"/>
          <w:lang w:val="en-US"/>
        </w:rPr>
        <w:t xml:space="preserve"> </w:t>
      </w:r>
      <w:r w:rsidRPr="009D2368">
        <w:rPr>
          <w:rStyle w:val="hps"/>
          <w:rFonts w:ascii="Times New Roman" w:hAnsi="Times New Roman" w:cs="Times New Roman"/>
          <w:sz w:val="28"/>
          <w:szCs w:val="28"/>
          <w:lang w:val="en-US"/>
        </w:rPr>
        <w:t>and educational</w:t>
      </w:r>
      <w:r w:rsidRPr="009D2368">
        <w:rPr>
          <w:rFonts w:ascii="Times New Roman" w:hAnsi="Times New Roman" w:cs="Times New Roman"/>
          <w:sz w:val="28"/>
          <w:szCs w:val="28"/>
          <w:lang w:val="en-US"/>
        </w:rPr>
        <w:t xml:space="preserve"> </w:t>
      </w:r>
      <w:r w:rsidRPr="009D2368">
        <w:rPr>
          <w:rStyle w:val="hps"/>
          <w:rFonts w:ascii="Times New Roman" w:hAnsi="Times New Roman" w:cs="Times New Roman"/>
          <w:sz w:val="28"/>
          <w:szCs w:val="28"/>
          <w:lang w:val="en-US"/>
        </w:rPr>
        <w:t xml:space="preserve">services </w:t>
      </w:r>
      <w:r w:rsidR="00A73637" w:rsidRPr="009D2368">
        <w:rPr>
          <w:rStyle w:val="hps"/>
          <w:rFonts w:ascii="Times New Roman" w:hAnsi="Times New Roman" w:cs="Times New Roman"/>
          <w:sz w:val="28"/>
          <w:szCs w:val="28"/>
          <w:lang w:val="en-US"/>
        </w:rPr>
        <w:t xml:space="preserve">of educational </w:t>
      </w:r>
      <w:r w:rsidRPr="009D2368">
        <w:rPr>
          <w:rStyle w:val="hps"/>
          <w:rFonts w:ascii="Times New Roman" w:hAnsi="Times New Roman" w:cs="Times New Roman"/>
          <w:sz w:val="28"/>
          <w:szCs w:val="28"/>
          <w:lang w:val="en-US"/>
        </w:rPr>
        <w:t>institutions</w:t>
      </w:r>
      <w:r w:rsidRPr="009D2368">
        <w:rPr>
          <w:rFonts w:ascii="Times New Roman" w:hAnsi="Times New Roman" w:cs="Times New Roman"/>
          <w:sz w:val="28"/>
          <w:szCs w:val="28"/>
          <w:lang w:val="en-US"/>
        </w:rPr>
        <w:t xml:space="preserve"> </w:t>
      </w:r>
      <w:r w:rsidRPr="009D2368">
        <w:rPr>
          <w:rStyle w:val="hps"/>
          <w:rFonts w:ascii="Times New Roman" w:hAnsi="Times New Roman" w:cs="Times New Roman"/>
          <w:sz w:val="28"/>
          <w:szCs w:val="28"/>
          <w:lang w:val="en-US"/>
        </w:rPr>
        <w:t>form a system of</w:t>
      </w:r>
      <w:r w:rsidRPr="009D2368">
        <w:rPr>
          <w:rFonts w:ascii="Times New Roman" w:hAnsi="Times New Roman" w:cs="Times New Roman"/>
          <w:sz w:val="28"/>
          <w:szCs w:val="28"/>
          <w:lang w:val="en-US"/>
        </w:rPr>
        <w:t xml:space="preserve"> </w:t>
      </w:r>
      <w:r w:rsidR="00A73637" w:rsidRPr="009D2368">
        <w:rPr>
          <w:rFonts w:ascii="Times New Roman" w:hAnsi="Times New Roman" w:cs="Times New Roman"/>
          <w:sz w:val="28"/>
          <w:szCs w:val="28"/>
          <w:lang w:val="en-US"/>
        </w:rPr>
        <w:t xml:space="preserve">education </w:t>
      </w:r>
      <w:r w:rsidRPr="009D2368">
        <w:rPr>
          <w:rStyle w:val="hps"/>
          <w:rFonts w:ascii="Times New Roman" w:hAnsi="Times New Roman" w:cs="Times New Roman"/>
          <w:sz w:val="28"/>
          <w:szCs w:val="28"/>
          <w:lang w:val="en-US"/>
        </w:rPr>
        <w:t>quality assessment</w:t>
      </w:r>
      <w:r w:rsidRPr="009D2368">
        <w:rPr>
          <w:rFonts w:ascii="Times New Roman" w:hAnsi="Times New Roman" w:cs="Times New Roman"/>
          <w:sz w:val="28"/>
          <w:szCs w:val="28"/>
          <w:lang w:val="en-US"/>
        </w:rPr>
        <w:t>.</w:t>
      </w:r>
    </w:p>
    <w:p w:rsidR="00A73637" w:rsidRPr="00BB1140" w:rsidRDefault="00A73637" w:rsidP="009D2368">
      <w:pPr>
        <w:spacing w:after="0" w:line="240" w:lineRule="auto"/>
        <w:ind w:firstLine="708"/>
        <w:jc w:val="both"/>
        <w:rPr>
          <w:rFonts w:ascii="Times New Roman" w:eastAsia="Times New Roman" w:hAnsi="Times New Roman" w:cs="Times New Roman"/>
          <w:sz w:val="28"/>
          <w:szCs w:val="28"/>
          <w:lang w:val="en-US" w:eastAsia="ru-RU"/>
        </w:rPr>
      </w:pPr>
      <w:r w:rsidRPr="00BB1140">
        <w:rPr>
          <w:rFonts w:ascii="Times New Roman" w:eastAsia="Times New Roman" w:hAnsi="Times New Roman" w:cs="Times New Roman"/>
          <w:sz w:val="28"/>
          <w:szCs w:val="28"/>
          <w:lang w:val="en-US" w:eastAsia="ru-RU"/>
        </w:rPr>
        <w:t>The most effective system for centralized system of control and monitoring the quality of education is an external evaluation of educational achievements of students, carried out at all levels and stages of education by standardized testing.</w:t>
      </w:r>
      <w:r w:rsidRPr="00BB1140">
        <w:rPr>
          <w:rFonts w:ascii="Times New Roman" w:eastAsia="Times New Roman" w:hAnsi="Times New Roman" w:cs="Times New Roman"/>
          <w:sz w:val="28"/>
          <w:szCs w:val="28"/>
          <w:lang w:val="en-US" w:eastAsia="ru-RU"/>
        </w:rPr>
        <w:br/>
        <w:t xml:space="preserve">           In higher education from 2005 to 2011 an external evaluation was carried out in the form of Intermediate State Control (ISC) ​​ for 2</w:t>
      </w:r>
      <w:r w:rsidRPr="00BB1140">
        <w:rPr>
          <w:rFonts w:ascii="Times New Roman" w:eastAsia="Times New Roman" w:hAnsi="Times New Roman" w:cs="Times New Roman"/>
          <w:sz w:val="28"/>
          <w:szCs w:val="28"/>
          <w:vertAlign w:val="superscript"/>
          <w:lang w:val="en-US" w:eastAsia="ru-RU"/>
        </w:rPr>
        <w:t>nd</w:t>
      </w:r>
      <w:r w:rsidR="002E53CF" w:rsidRPr="00BB1140">
        <w:rPr>
          <w:rFonts w:ascii="Times New Roman" w:eastAsia="Times New Roman" w:hAnsi="Times New Roman" w:cs="Times New Roman"/>
          <w:sz w:val="28"/>
          <w:szCs w:val="28"/>
          <w:lang w:val="en-US" w:eastAsia="ru-RU"/>
        </w:rPr>
        <w:t xml:space="preserve"> </w:t>
      </w:r>
      <w:r w:rsidRPr="00BB1140">
        <w:rPr>
          <w:rFonts w:ascii="Times New Roman" w:eastAsia="Times New Roman" w:hAnsi="Times New Roman" w:cs="Times New Roman"/>
          <w:sz w:val="28"/>
          <w:szCs w:val="28"/>
          <w:lang w:val="en-US" w:eastAsia="ru-RU"/>
        </w:rPr>
        <w:t>year students (for 3</w:t>
      </w:r>
      <w:r w:rsidRPr="00BB1140">
        <w:rPr>
          <w:rFonts w:ascii="Times New Roman" w:eastAsia="Times New Roman" w:hAnsi="Times New Roman" w:cs="Times New Roman"/>
          <w:sz w:val="28"/>
          <w:szCs w:val="28"/>
          <w:vertAlign w:val="superscript"/>
          <w:lang w:val="en-US" w:eastAsia="ru-RU"/>
        </w:rPr>
        <w:t>rd</w:t>
      </w:r>
      <w:r w:rsidRPr="00BB1140">
        <w:rPr>
          <w:rFonts w:ascii="Times New Roman" w:eastAsia="Times New Roman" w:hAnsi="Times New Roman" w:cs="Times New Roman"/>
          <w:sz w:val="28"/>
          <w:szCs w:val="28"/>
          <w:lang w:val="en-US" w:eastAsia="ru-RU"/>
        </w:rPr>
        <w:t xml:space="preserve"> year medical specialties) of all educational institutions regardless of ownership and departmental affiliation. ISC </w:t>
      </w:r>
      <w:r w:rsidR="002E53CF" w:rsidRPr="00BB1140">
        <w:rPr>
          <w:rFonts w:ascii="Times New Roman" w:eastAsia="Times New Roman" w:hAnsi="Times New Roman" w:cs="Times New Roman"/>
          <w:sz w:val="28"/>
          <w:szCs w:val="28"/>
          <w:lang w:val="en-US" w:eastAsia="ru-RU"/>
        </w:rPr>
        <w:t>was not passed by</w:t>
      </w:r>
      <w:r w:rsidRPr="00BB1140">
        <w:rPr>
          <w:rFonts w:ascii="Times New Roman" w:eastAsia="Times New Roman" w:hAnsi="Times New Roman" w:cs="Times New Roman"/>
          <w:sz w:val="28"/>
          <w:szCs w:val="28"/>
          <w:lang w:val="en-US" w:eastAsia="ru-RU"/>
        </w:rPr>
        <w:t xml:space="preserve"> students of art majors and students of a</w:t>
      </w:r>
      <w:r w:rsidR="002E53CF" w:rsidRPr="00BB1140">
        <w:rPr>
          <w:rFonts w:ascii="Times New Roman" w:eastAsia="Times New Roman" w:hAnsi="Times New Roman" w:cs="Times New Roman"/>
          <w:sz w:val="28"/>
          <w:szCs w:val="28"/>
          <w:lang w:val="en-US" w:eastAsia="ru-RU"/>
        </w:rPr>
        <w:t>dvance</w:t>
      </w:r>
      <w:r w:rsidRPr="00BB1140">
        <w:rPr>
          <w:rFonts w:ascii="Times New Roman" w:eastAsia="Times New Roman" w:hAnsi="Times New Roman" w:cs="Times New Roman"/>
          <w:sz w:val="28"/>
          <w:szCs w:val="28"/>
          <w:lang w:val="en-US" w:eastAsia="ru-RU"/>
        </w:rPr>
        <w:t>d forms of learning.</w:t>
      </w:r>
    </w:p>
    <w:p w:rsidR="004C329A" w:rsidRPr="004C329A" w:rsidRDefault="002E53CF" w:rsidP="009D2368">
      <w:pPr>
        <w:spacing w:after="0" w:line="240" w:lineRule="auto"/>
        <w:ind w:firstLine="708"/>
        <w:jc w:val="both"/>
        <w:rPr>
          <w:rFonts w:ascii="Times New Roman" w:hAnsi="Times New Roman" w:cs="Times New Roman"/>
          <w:sz w:val="28"/>
          <w:szCs w:val="28"/>
          <w:lang w:val="en-US"/>
        </w:rPr>
      </w:pPr>
      <w:r w:rsidRPr="00D1774D">
        <w:rPr>
          <w:rFonts w:ascii="Times New Roman" w:hAnsi="Times New Roman" w:cs="Times New Roman"/>
          <w:sz w:val="28"/>
          <w:szCs w:val="28"/>
          <w:lang w:val="en-US"/>
        </w:rPr>
        <w:t>On the verge of refor</w:t>
      </w:r>
      <w:r w:rsidR="00D1774D" w:rsidRPr="00D1774D">
        <w:rPr>
          <w:rFonts w:ascii="Times New Roman" w:hAnsi="Times New Roman" w:cs="Times New Roman"/>
          <w:sz w:val="28"/>
          <w:szCs w:val="28"/>
          <w:lang w:val="en-US"/>
        </w:rPr>
        <w:t>ming the education system in</w:t>
      </w:r>
      <w:r w:rsidRPr="00D1774D">
        <w:rPr>
          <w:rFonts w:ascii="Times New Roman" w:hAnsi="Times New Roman" w:cs="Times New Roman"/>
          <w:sz w:val="28"/>
          <w:szCs w:val="28"/>
          <w:lang w:val="en-US"/>
        </w:rPr>
        <w:t xml:space="preserve"> 2005 </w:t>
      </w:r>
      <w:r w:rsidR="00BB1140" w:rsidRPr="00D1774D">
        <w:rPr>
          <w:rFonts w:ascii="Times New Roman" w:hAnsi="Times New Roman" w:cs="Times New Roman"/>
          <w:sz w:val="28"/>
          <w:szCs w:val="28"/>
          <w:lang w:val="en-US"/>
        </w:rPr>
        <w:t>ISC</w:t>
      </w:r>
      <w:r w:rsidRPr="00D1774D">
        <w:rPr>
          <w:rFonts w:ascii="Times New Roman" w:hAnsi="Times New Roman" w:cs="Times New Roman"/>
          <w:sz w:val="28"/>
          <w:szCs w:val="28"/>
          <w:lang w:val="en-US"/>
        </w:rPr>
        <w:t xml:space="preserve"> </w:t>
      </w:r>
      <w:r w:rsidR="00BB1140" w:rsidRPr="00D1774D">
        <w:rPr>
          <w:rFonts w:ascii="Times New Roman" w:hAnsi="Times New Roman" w:cs="Times New Roman"/>
          <w:sz w:val="28"/>
          <w:szCs w:val="28"/>
          <w:lang w:val="en-US"/>
        </w:rPr>
        <w:t>was of</w:t>
      </w:r>
      <w:r w:rsidRPr="00D1774D">
        <w:rPr>
          <w:rFonts w:ascii="Times New Roman" w:hAnsi="Times New Roman" w:cs="Times New Roman"/>
          <w:sz w:val="28"/>
          <w:szCs w:val="28"/>
          <w:lang w:val="en-US"/>
        </w:rPr>
        <w:t xml:space="preserve"> str</w:t>
      </w:r>
      <w:r w:rsidR="00BB1140" w:rsidRPr="00D1774D">
        <w:rPr>
          <w:rFonts w:ascii="Times New Roman" w:hAnsi="Times New Roman" w:cs="Times New Roman"/>
          <w:sz w:val="28"/>
          <w:szCs w:val="28"/>
          <w:lang w:val="en-US"/>
        </w:rPr>
        <w:t>ategic importance. Thanks to it</w:t>
      </w:r>
      <w:r w:rsidRPr="00D1774D">
        <w:rPr>
          <w:rFonts w:ascii="Times New Roman" w:hAnsi="Times New Roman" w:cs="Times New Roman"/>
          <w:sz w:val="28"/>
          <w:szCs w:val="28"/>
          <w:lang w:val="en-US"/>
        </w:rPr>
        <w:t xml:space="preserve">, multiple deficiencies in the training of students in the educational process, etc. </w:t>
      </w:r>
      <w:r w:rsidR="00BB1140" w:rsidRPr="00D1774D">
        <w:rPr>
          <w:rFonts w:ascii="Times New Roman" w:hAnsi="Times New Roman" w:cs="Times New Roman"/>
          <w:sz w:val="28"/>
          <w:szCs w:val="28"/>
          <w:lang w:val="en-US"/>
        </w:rPr>
        <w:t xml:space="preserve">were identified. </w:t>
      </w:r>
      <w:r w:rsidRPr="00D1774D">
        <w:rPr>
          <w:rFonts w:ascii="Times New Roman" w:hAnsi="Times New Roman" w:cs="Times New Roman"/>
          <w:sz w:val="28"/>
          <w:szCs w:val="28"/>
          <w:lang w:val="en-US"/>
        </w:rPr>
        <w:t xml:space="preserve">Thus, </w:t>
      </w:r>
      <w:r w:rsidR="00BB1140" w:rsidRPr="00D1774D">
        <w:rPr>
          <w:rFonts w:ascii="Times New Roman" w:hAnsi="Times New Roman" w:cs="Times New Roman"/>
          <w:sz w:val="28"/>
          <w:szCs w:val="28"/>
          <w:lang w:val="en-US"/>
        </w:rPr>
        <w:t xml:space="preserve">it can be emphasized </w:t>
      </w:r>
      <w:r w:rsidRPr="00D1774D">
        <w:rPr>
          <w:rFonts w:ascii="Times New Roman" w:hAnsi="Times New Roman" w:cs="Times New Roman"/>
          <w:sz w:val="28"/>
          <w:szCs w:val="28"/>
          <w:lang w:val="en-US"/>
        </w:rPr>
        <w:t>the following</w:t>
      </w:r>
      <w:r w:rsidR="004C329A">
        <w:rPr>
          <w:rFonts w:ascii="Times New Roman" w:hAnsi="Times New Roman" w:cs="Times New Roman"/>
          <w:sz w:val="28"/>
          <w:szCs w:val="28"/>
          <w:lang w:val="en-US"/>
        </w:rPr>
        <w:t xml:space="preserve"> serious errors such as:</w:t>
      </w:r>
    </w:p>
    <w:p w:rsidR="004C329A" w:rsidRPr="004C329A" w:rsidRDefault="002E53CF" w:rsidP="009D2368">
      <w:pPr>
        <w:pStyle w:val="a5"/>
        <w:numPr>
          <w:ilvl w:val="0"/>
          <w:numId w:val="2"/>
        </w:numPr>
        <w:spacing w:after="0" w:line="240" w:lineRule="auto"/>
        <w:ind w:left="284" w:hanging="284"/>
        <w:jc w:val="both"/>
        <w:rPr>
          <w:rFonts w:ascii="Times New Roman" w:hAnsi="Times New Roman" w:cs="Times New Roman"/>
          <w:sz w:val="28"/>
          <w:szCs w:val="28"/>
          <w:lang w:val="en-US"/>
        </w:rPr>
      </w:pPr>
      <w:r w:rsidRPr="004C329A">
        <w:rPr>
          <w:rFonts w:ascii="Times New Roman" w:hAnsi="Times New Roman" w:cs="Times New Roman"/>
          <w:sz w:val="28"/>
          <w:szCs w:val="28"/>
          <w:lang w:val="en-US"/>
        </w:rPr>
        <w:t xml:space="preserve">Many universities </w:t>
      </w:r>
      <w:r w:rsidR="00BB1140" w:rsidRPr="004C329A">
        <w:rPr>
          <w:rFonts w:ascii="Times New Roman" w:hAnsi="Times New Roman" w:cs="Times New Roman"/>
          <w:sz w:val="28"/>
          <w:szCs w:val="28"/>
          <w:lang w:val="en-US"/>
        </w:rPr>
        <w:t>conducted the education</w:t>
      </w:r>
      <w:r w:rsidRPr="004C329A">
        <w:rPr>
          <w:rFonts w:ascii="Times New Roman" w:hAnsi="Times New Roman" w:cs="Times New Roman"/>
          <w:sz w:val="28"/>
          <w:szCs w:val="28"/>
          <w:lang w:val="en-US"/>
        </w:rPr>
        <w:t xml:space="preserve"> </w:t>
      </w:r>
      <w:r w:rsidR="00BB1140" w:rsidRPr="004C329A">
        <w:rPr>
          <w:rFonts w:ascii="Times New Roman" w:hAnsi="Times New Roman" w:cs="Times New Roman"/>
          <w:sz w:val="28"/>
          <w:szCs w:val="28"/>
          <w:lang w:val="en-US"/>
        </w:rPr>
        <w:t>which was not</w:t>
      </w:r>
      <w:r w:rsidRPr="004C329A">
        <w:rPr>
          <w:rFonts w:ascii="Times New Roman" w:hAnsi="Times New Roman" w:cs="Times New Roman"/>
          <w:sz w:val="28"/>
          <w:szCs w:val="28"/>
          <w:lang w:val="en-US"/>
        </w:rPr>
        <w:t xml:space="preserve"> appropriate </w:t>
      </w:r>
      <w:r w:rsidR="00BB1140" w:rsidRPr="004C329A">
        <w:rPr>
          <w:rFonts w:ascii="Times New Roman" w:hAnsi="Times New Roman" w:cs="Times New Roman"/>
          <w:sz w:val="28"/>
          <w:szCs w:val="28"/>
          <w:lang w:val="en-US"/>
        </w:rPr>
        <w:t>to</w:t>
      </w:r>
      <w:r w:rsidR="004C329A" w:rsidRPr="004C329A">
        <w:rPr>
          <w:rFonts w:ascii="Times New Roman" w:hAnsi="Times New Roman" w:cs="Times New Roman"/>
          <w:sz w:val="28"/>
          <w:szCs w:val="28"/>
          <w:lang w:val="en-US"/>
        </w:rPr>
        <w:t xml:space="preserve"> </w:t>
      </w:r>
      <w:r w:rsidR="004C329A">
        <w:rPr>
          <w:rFonts w:ascii="Times New Roman" w:hAnsi="Times New Roman" w:cs="Times New Roman"/>
          <w:sz w:val="28"/>
          <w:szCs w:val="28"/>
          <w:lang w:val="en-US"/>
        </w:rPr>
        <w:t>the state compulsory educational standards (SCES):</w:t>
      </w:r>
    </w:p>
    <w:p w:rsidR="004C329A" w:rsidRDefault="002E53CF" w:rsidP="009D2368">
      <w:pPr>
        <w:spacing w:after="0" w:line="240" w:lineRule="auto"/>
        <w:jc w:val="both"/>
        <w:rPr>
          <w:rFonts w:ascii="Times New Roman" w:hAnsi="Times New Roman" w:cs="Times New Roman"/>
          <w:sz w:val="28"/>
          <w:szCs w:val="28"/>
          <w:lang w:val="en-US"/>
        </w:rPr>
      </w:pPr>
      <w:r w:rsidRPr="00D1774D">
        <w:sym w:font="Symbol" w:char="F02D"/>
      </w:r>
      <w:r w:rsidRPr="004C329A">
        <w:rPr>
          <w:rFonts w:ascii="Times New Roman" w:hAnsi="Times New Roman" w:cs="Times New Roman"/>
          <w:sz w:val="28"/>
          <w:szCs w:val="28"/>
          <w:lang w:val="en-US"/>
        </w:rPr>
        <w:t xml:space="preserve"> Some subjects </w:t>
      </w:r>
      <w:r w:rsidR="00D1774D" w:rsidRPr="004C329A">
        <w:rPr>
          <w:rFonts w:ascii="Times New Roman" w:hAnsi="Times New Roman" w:cs="Times New Roman"/>
          <w:sz w:val="28"/>
          <w:szCs w:val="28"/>
          <w:lang w:val="en-US"/>
        </w:rPr>
        <w:t xml:space="preserve">of SCES </w:t>
      </w:r>
      <w:r w:rsidRPr="004C329A">
        <w:rPr>
          <w:rFonts w:ascii="Times New Roman" w:hAnsi="Times New Roman" w:cs="Times New Roman"/>
          <w:sz w:val="28"/>
          <w:szCs w:val="28"/>
          <w:lang w:val="en-US"/>
        </w:rPr>
        <w:t xml:space="preserve">compulsory component were not </w:t>
      </w:r>
      <w:r w:rsidR="00D1774D" w:rsidRPr="004C329A">
        <w:rPr>
          <w:rFonts w:ascii="Times New Roman" w:hAnsi="Times New Roman" w:cs="Times New Roman"/>
          <w:sz w:val="28"/>
          <w:szCs w:val="28"/>
          <w:lang w:val="en-US"/>
        </w:rPr>
        <w:t>taught</w:t>
      </w:r>
      <w:r w:rsidRPr="004C329A">
        <w:rPr>
          <w:rFonts w:ascii="Times New Roman" w:hAnsi="Times New Roman" w:cs="Times New Roman"/>
          <w:sz w:val="28"/>
          <w:szCs w:val="28"/>
          <w:lang w:val="en-US"/>
        </w:rPr>
        <w:t>;</w:t>
      </w:r>
      <w:r w:rsidRPr="004C329A">
        <w:rPr>
          <w:rFonts w:ascii="Times New Roman" w:hAnsi="Times New Roman" w:cs="Times New Roman"/>
          <w:sz w:val="28"/>
          <w:szCs w:val="28"/>
          <w:lang w:val="en-US"/>
        </w:rPr>
        <w:br/>
      </w:r>
      <w:r w:rsidRPr="00D1774D">
        <w:sym w:font="Symbol" w:char="F02D"/>
      </w:r>
      <w:r w:rsidRPr="004C329A">
        <w:rPr>
          <w:rFonts w:ascii="Times New Roman" w:hAnsi="Times New Roman" w:cs="Times New Roman"/>
          <w:sz w:val="28"/>
          <w:szCs w:val="28"/>
          <w:lang w:val="en-US"/>
        </w:rPr>
        <w:t xml:space="preserve"> </w:t>
      </w:r>
      <w:proofErr w:type="gramStart"/>
      <w:r w:rsidRPr="004C329A">
        <w:rPr>
          <w:rFonts w:ascii="Times New Roman" w:hAnsi="Times New Roman" w:cs="Times New Roman"/>
          <w:sz w:val="28"/>
          <w:szCs w:val="28"/>
          <w:lang w:val="en-US"/>
        </w:rPr>
        <w:t>The</w:t>
      </w:r>
      <w:proofErr w:type="gramEnd"/>
      <w:r w:rsidRPr="004C329A">
        <w:rPr>
          <w:rFonts w:ascii="Times New Roman" w:hAnsi="Times New Roman" w:cs="Times New Roman"/>
          <w:sz w:val="28"/>
          <w:szCs w:val="28"/>
          <w:lang w:val="en-US"/>
        </w:rPr>
        <w:t xml:space="preserve"> content did not comply with the minimum of disciplines </w:t>
      </w:r>
      <w:r w:rsidR="00D1774D" w:rsidRPr="004C329A">
        <w:rPr>
          <w:rFonts w:ascii="Times New Roman" w:hAnsi="Times New Roman" w:cs="Times New Roman"/>
          <w:sz w:val="28"/>
          <w:szCs w:val="28"/>
          <w:lang w:val="en-US"/>
        </w:rPr>
        <w:t xml:space="preserve">of </w:t>
      </w:r>
      <w:r w:rsidRPr="004C329A">
        <w:rPr>
          <w:rFonts w:ascii="Times New Roman" w:hAnsi="Times New Roman" w:cs="Times New Roman"/>
          <w:sz w:val="28"/>
          <w:szCs w:val="28"/>
          <w:lang w:val="en-US"/>
        </w:rPr>
        <w:t>S</w:t>
      </w:r>
      <w:r w:rsidR="00D1774D" w:rsidRPr="004C329A">
        <w:rPr>
          <w:rFonts w:ascii="Times New Roman" w:hAnsi="Times New Roman" w:cs="Times New Roman"/>
          <w:sz w:val="28"/>
          <w:szCs w:val="28"/>
          <w:lang w:val="en-US"/>
        </w:rPr>
        <w:t>C</w:t>
      </w:r>
      <w:r w:rsidRPr="004C329A">
        <w:rPr>
          <w:rFonts w:ascii="Times New Roman" w:hAnsi="Times New Roman" w:cs="Times New Roman"/>
          <w:sz w:val="28"/>
          <w:szCs w:val="28"/>
          <w:lang w:val="en-US"/>
        </w:rPr>
        <w:t>ES program.</w:t>
      </w:r>
      <w:r w:rsidRPr="004C329A">
        <w:rPr>
          <w:rFonts w:ascii="Times New Roman" w:hAnsi="Times New Roman" w:cs="Times New Roman"/>
          <w:sz w:val="28"/>
          <w:szCs w:val="28"/>
          <w:lang w:val="en-US"/>
        </w:rPr>
        <w:br/>
        <w:t xml:space="preserve">2) Among the university students </w:t>
      </w:r>
      <w:r w:rsidR="00D1774D" w:rsidRPr="004C329A">
        <w:rPr>
          <w:rFonts w:ascii="Times New Roman" w:hAnsi="Times New Roman" w:cs="Times New Roman"/>
          <w:sz w:val="28"/>
          <w:szCs w:val="28"/>
          <w:lang w:val="en-US"/>
        </w:rPr>
        <w:t xml:space="preserve">"dead souls" </w:t>
      </w:r>
      <w:r w:rsidRPr="004C329A">
        <w:rPr>
          <w:rFonts w:ascii="Times New Roman" w:hAnsi="Times New Roman" w:cs="Times New Roman"/>
          <w:sz w:val="28"/>
          <w:szCs w:val="28"/>
          <w:lang w:val="en-US"/>
        </w:rPr>
        <w:t>were found - students who</w:t>
      </w:r>
      <w:r w:rsidR="00D1774D" w:rsidRPr="004C329A">
        <w:rPr>
          <w:rFonts w:ascii="Times New Roman" w:hAnsi="Times New Roman" w:cs="Times New Roman"/>
          <w:sz w:val="28"/>
          <w:szCs w:val="28"/>
          <w:lang w:val="en-US"/>
        </w:rPr>
        <w:t xml:space="preserve"> were</w:t>
      </w:r>
      <w:r w:rsidRPr="004C329A">
        <w:rPr>
          <w:rFonts w:ascii="Times New Roman" w:hAnsi="Times New Roman" w:cs="Times New Roman"/>
          <w:sz w:val="28"/>
          <w:szCs w:val="28"/>
          <w:lang w:val="en-US"/>
        </w:rPr>
        <w:t xml:space="preserve"> officially i</w:t>
      </w:r>
      <w:r w:rsidR="00D1774D" w:rsidRPr="004C329A">
        <w:rPr>
          <w:rFonts w:ascii="Times New Roman" w:hAnsi="Times New Roman" w:cs="Times New Roman"/>
          <w:sz w:val="28"/>
          <w:szCs w:val="28"/>
          <w:lang w:val="en-US"/>
        </w:rPr>
        <w:t>n the list of students</w:t>
      </w:r>
      <w:r w:rsidRPr="004C329A">
        <w:rPr>
          <w:rFonts w:ascii="Times New Roman" w:hAnsi="Times New Roman" w:cs="Times New Roman"/>
          <w:sz w:val="28"/>
          <w:szCs w:val="28"/>
          <w:lang w:val="en-US"/>
        </w:rPr>
        <w:t>, but did not attend classes, and even examination session.</w:t>
      </w:r>
      <w:r w:rsidRPr="004C329A">
        <w:rPr>
          <w:rFonts w:ascii="Times New Roman" w:hAnsi="Times New Roman" w:cs="Times New Roman"/>
          <w:sz w:val="28"/>
          <w:szCs w:val="28"/>
          <w:lang w:val="en-US"/>
        </w:rPr>
        <w:br/>
        <w:t>3) Students of many</w:t>
      </w:r>
      <w:r w:rsidR="00D1774D" w:rsidRPr="004C329A">
        <w:rPr>
          <w:rFonts w:ascii="Times New Roman" w:hAnsi="Times New Roman" w:cs="Times New Roman"/>
          <w:sz w:val="28"/>
          <w:szCs w:val="28"/>
          <w:lang w:val="en-US"/>
        </w:rPr>
        <w:t xml:space="preserve"> universities </w:t>
      </w:r>
      <w:r w:rsidRPr="004C329A">
        <w:rPr>
          <w:rFonts w:ascii="Times New Roman" w:hAnsi="Times New Roman" w:cs="Times New Roman"/>
          <w:sz w:val="28"/>
          <w:szCs w:val="28"/>
          <w:lang w:val="en-US"/>
        </w:rPr>
        <w:t xml:space="preserve">could not overcome the threshold, showing the poor quality of university educational services, so that this university held an extra </w:t>
      </w:r>
      <w:r w:rsidR="004C329A">
        <w:rPr>
          <w:rFonts w:ascii="Times New Roman" w:hAnsi="Times New Roman" w:cs="Times New Roman"/>
          <w:sz w:val="28"/>
          <w:szCs w:val="28"/>
          <w:lang w:val="en-US"/>
        </w:rPr>
        <w:t>state certification.</w:t>
      </w:r>
    </w:p>
    <w:p w:rsidR="002E53CF" w:rsidRPr="004C329A" w:rsidRDefault="002E53CF" w:rsidP="009D2368">
      <w:pPr>
        <w:spacing w:after="0" w:line="240" w:lineRule="auto"/>
        <w:jc w:val="both"/>
        <w:rPr>
          <w:rFonts w:ascii="Times New Roman" w:hAnsi="Times New Roman" w:cs="Times New Roman"/>
          <w:sz w:val="28"/>
          <w:szCs w:val="28"/>
          <w:lang w:val="en-US"/>
        </w:rPr>
      </w:pPr>
      <w:r w:rsidRPr="004C329A">
        <w:rPr>
          <w:rFonts w:ascii="Times New Roman" w:hAnsi="Times New Roman" w:cs="Times New Roman"/>
          <w:sz w:val="28"/>
          <w:szCs w:val="28"/>
          <w:lang w:val="en-US"/>
        </w:rPr>
        <w:lastRenderedPageBreak/>
        <w:t>4) Many universities, especially private ones, ha</w:t>
      </w:r>
      <w:r w:rsidR="00346D00" w:rsidRPr="004C329A">
        <w:rPr>
          <w:rFonts w:ascii="Times New Roman" w:hAnsi="Times New Roman" w:cs="Times New Roman"/>
          <w:sz w:val="28"/>
          <w:szCs w:val="28"/>
          <w:lang w:val="en-US"/>
        </w:rPr>
        <w:t>d</w:t>
      </w:r>
      <w:r w:rsidRPr="004C329A">
        <w:rPr>
          <w:rFonts w:ascii="Times New Roman" w:hAnsi="Times New Roman" w:cs="Times New Roman"/>
          <w:sz w:val="28"/>
          <w:szCs w:val="28"/>
          <w:lang w:val="en-US"/>
        </w:rPr>
        <w:t xml:space="preserve"> </w:t>
      </w:r>
      <w:r w:rsidR="00346D00" w:rsidRPr="004C329A">
        <w:rPr>
          <w:rFonts w:ascii="Times New Roman" w:hAnsi="Times New Roman" w:cs="Times New Roman"/>
          <w:sz w:val="28"/>
          <w:szCs w:val="28"/>
          <w:lang w:val="en-US"/>
        </w:rPr>
        <w:t>their</w:t>
      </w:r>
      <w:r w:rsidRPr="004C329A">
        <w:rPr>
          <w:rFonts w:ascii="Times New Roman" w:hAnsi="Times New Roman" w:cs="Times New Roman"/>
          <w:sz w:val="28"/>
          <w:szCs w:val="28"/>
          <w:lang w:val="en-US"/>
        </w:rPr>
        <w:t xml:space="preserve"> branches and representative offices </w:t>
      </w:r>
      <w:r w:rsidR="00346D00" w:rsidRPr="004C329A">
        <w:rPr>
          <w:rFonts w:ascii="Times New Roman" w:hAnsi="Times New Roman" w:cs="Times New Roman"/>
          <w:sz w:val="28"/>
          <w:szCs w:val="28"/>
          <w:lang w:val="en-US"/>
        </w:rPr>
        <w:t>over</w:t>
      </w:r>
      <w:r w:rsidRPr="004C329A">
        <w:rPr>
          <w:rFonts w:ascii="Times New Roman" w:hAnsi="Times New Roman" w:cs="Times New Roman"/>
          <w:sz w:val="28"/>
          <w:szCs w:val="28"/>
          <w:lang w:val="en-US"/>
        </w:rPr>
        <w:t xml:space="preserve"> the country </w:t>
      </w:r>
      <w:r w:rsidR="00346D00" w:rsidRPr="004C329A">
        <w:rPr>
          <w:rFonts w:ascii="Times New Roman" w:hAnsi="Times New Roman" w:cs="Times New Roman"/>
          <w:sz w:val="28"/>
          <w:szCs w:val="28"/>
          <w:lang w:val="en-US"/>
        </w:rPr>
        <w:t>where</w:t>
      </w:r>
      <w:r w:rsidRPr="004C329A">
        <w:rPr>
          <w:rFonts w:ascii="Times New Roman" w:hAnsi="Times New Roman" w:cs="Times New Roman"/>
          <w:sz w:val="28"/>
          <w:szCs w:val="28"/>
          <w:lang w:val="en-US"/>
        </w:rPr>
        <w:t xml:space="preserve"> almost no</w:t>
      </w:r>
      <w:r w:rsidR="00346D00" w:rsidRPr="004C329A">
        <w:rPr>
          <w:rFonts w:ascii="Times New Roman" w:hAnsi="Times New Roman" w:cs="Times New Roman"/>
          <w:sz w:val="28"/>
          <w:szCs w:val="28"/>
          <w:lang w:val="en-US"/>
        </w:rPr>
        <w:t>thing</w:t>
      </w:r>
      <w:r w:rsidRPr="004C329A">
        <w:rPr>
          <w:rFonts w:ascii="Times New Roman" w:hAnsi="Times New Roman" w:cs="Times New Roman"/>
          <w:sz w:val="28"/>
          <w:szCs w:val="28"/>
          <w:lang w:val="en-US"/>
        </w:rPr>
        <w:t xml:space="preserve"> was </w:t>
      </w:r>
      <w:r w:rsidR="00346D00" w:rsidRPr="004C329A">
        <w:rPr>
          <w:rFonts w:ascii="Times New Roman" w:hAnsi="Times New Roman" w:cs="Times New Roman"/>
          <w:sz w:val="28"/>
          <w:szCs w:val="28"/>
          <w:lang w:val="en-US"/>
        </w:rPr>
        <w:t>taught</w:t>
      </w:r>
      <w:r w:rsidRPr="004C329A">
        <w:rPr>
          <w:rFonts w:ascii="Times New Roman" w:hAnsi="Times New Roman" w:cs="Times New Roman"/>
          <w:sz w:val="28"/>
          <w:szCs w:val="28"/>
          <w:lang w:val="en-US"/>
        </w:rPr>
        <w:t>. In 2005 160 civilian universiti</w:t>
      </w:r>
      <w:r w:rsidR="00346D00" w:rsidRPr="004C329A">
        <w:rPr>
          <w:rFonts w:ascii="Times New Roman" w:hAnsi="Times New Roman" w:cs="Times New Roman"/>
          <w:sz w:val="28"/>
          <w:szCs w:val="28"/>
          <w:lang w:val="en-US"/>
        </w:rPr>
        <w:t>es, 45 branch offices and 5 higher institutions representatives were operated</w:t>
      </w:r>
      <w:r w:rsidRPr="004C329A">
        <w:rPr>
          <w:rFonts w:ascii="Times New Roman" w:hAnsi="Times New Roman" w:cs="Times New Roman"/>
          <w:sz w:val="28"/>
          <w:szCs w:val="28"/>
          <w:lang w:val="en-US"/>
        </w:rPr>
        <w:t>, total - 210 linear universities. Currently all branches and representative offices</w:t>
      </w:r>
      <w:r w:rsidR="00346D00" w:rsidRPr="004C329A">
        <w:rPr>
          <w:rFonts w:ascii="Times New Roman" w:hAnsi="Times New Roman" w:cs="Times New Roman"/>
          <w:sz w:val="28"/>
          <w:szCs w:val="28"/>
          <w:lang w:val="en-US"/>
        </w:rPr>
        <w:t xml:space="preserve"> have been closed.</w:t>
      </w:r>
    </w:p>
    <w:p w:rsidR="004C329A" w:rsidRDefault="00346D00" w:rsidP="009D2368">
      <w:pPr>
        <w:spacing w:after="0" w:line="240" w:lineRule="auto"/>
        <w:ind w:firstLine="708"/>
        <w:jc w:val="both"/>
        <w:rPr>
          <w:rFonts w:ascii="Times New Roman" w:eastAsia="Times New Roman" w:hAnsi="Times New Roman" w:cs="Times New Roman"/>
          <w:sz w:val="28"/>
          <w:szCs w:val="28"/>
          <w:lang w:val="en-US" w:eastAsia="ru-RU"/>
        </w:rPr>
      </w:pPr>
      <w:r w:rsidRPr="00FA3272">
        <w:rPr>
          <w:rFonts w:ascii="Times New Roman" w:eastAsia="Times New Roman" w:hAnsi="Times New Roman" w:cs="Times New Roman"/>
          <w:sz w:val="28"/>
          <w:szCs w:val="28"/>
          <w:lang w:val="en-US" w:eastAsia="ru-RU"/>
        </w:rPr>
        <w:t>ISC was introduced in stages. Earlier in the mode of experiment was conducted in 2004, inter</w:t>
      </w:r>
      <w:r w:rsidR="00B25AEC" w:rsidRPr="00FA3272">
        <w:rPr>
          <w:rFonts w:ascii="Times New Roman" w:eastAsia="Times New Roman" w:hAnsi="Times New Roman" w:cs="Times New Roman"/>
          <w:sz w:val="28"/>
          <w:szCs w:val="28"/>
          <w:lang w:val="en-US" w:eastAsia="ru-RU"/>
        </w:rPr>
        <w:t>mediate</w:t>
      </w:r>
      <w:r w:rsidRPr="00FA3272">
        <w:rPr>
          <w:rFonts w:ascii="Times New Roman" w:eastAsia="Times New Roman" w:hAnsi="Times New Roman" w:cs="Times New Roman"/>
          <w:sz w:val="28"/>
          <w:szCs w:val="28"/>
          <w:lang w:val="en-US" w:eastAsia="ru-RU"/>
        </w:rPr>
        <w:t xml:space="preserve"> certification of students (</w:t>
      </w:r>
      <w:r w:rsidR="00B25AEC" w:rsidRPr="00FA3272">
        <w:rPr>
          <w:rFonts w:ascii="Times New Roman" w:eastAsia="Times New Roman" w:hAnsi="Times New Roman" w:cs="Times New Roman"/>
          <w:sz w:val="28"/>
          <w:szCs w:val="28"/>
          <w:lang w:val="en-US" w:eastAsia="ru-RU"/>
        </w:rPr>
        <w:t>ICS) of full-time students learning</w:t>
      </w:r>
      <w:r w:rsidRPr="00FA3272">
        <w:rPr>
          <w:rFonts w:ascii="Times New Roman" w:eastAsia="Times New Roman" w:hAnsi="Times New Roman" w:cs="Times New Roman"/>
          <w:sz w:val="28"/>
          <w:szCs w:val="28"/>
          <w:lang w:val="en-US" w:eastAsia="ru-RU"/>
        </w:rPr>
        <w:t xml:space="preserve"> in the disciplines of four areas of higher education: pedagogical, economic, legal and medical. In 2005, the </w:t>
      </w:r>
      <w:r w:rsidR="00B25AEC" w:rsidRPr="00FA3272">
        <w:rPr>
          <w:rFonts w:ascii="Times New Roman" w:eastAsia="Times New Roman" w:hAnsi="Times New Roman" w:cs="Times New Roman"/>
          <w:sz w:val="28"/>
          <w:szCs w:val="28"/>
          <w:lang w:val="en-US" w:eastAsia="ru-RU"/>
        </w:rPr>
        <w:t>ISC</w:t>
      </w:r>
      <w:r w:rsidRPr="00FA3272">
        <w:rPr>
          <w:rFonts w:ascii="Times New Roman" w:eastAsia="Times New Roman" w:hAnsi="Times New Roman" w:cs="Times New Roman"/>
          <w:sz w:val="28"/>
          <w:szCs w:val="28"/>
          <w:lang w:val="en-US" w:eastAsia="ru-RU"/>
        </w:rPr>
        <w:t xml:space="preserve"> covered all civilian profession full-time education. In 20</w:t>
      </w:r>
      <w:r w:rsidR="00B25AEC" w:rsidRPr="00FA3272">
        <w:rPr>
          <w:rFonts w:ascii="Times New Roman" w:eastAsia="Times New Roman" w:hAnsi="Times New Roman" w:cs="Times New Roman"/>
          <w:sz w:val="28"/>
          <w:szCs w:val="28"/>
          <w:lang w:val="en-US" w:eastAsia="ru-RU"/>
        </w:rPr>
        <w:t>06 they were joined by specialties as</w:t>
      </w:r>
      <w:r w:rsidRPr="00FA3272">
        <w:rPr>
          <w:rFonts w:ascii="Times New Roman" w:eastAsia="Times New Roman" w:hAnsi="Times New Roman" w:cs="Times New Roman"/>
          <w:sz w:val="28"/>
          <w:szCs w:val="28"/>
          <w:lang w:val="en-US" w:eastAsia="ru-RU"/>
        </w:rPr>
        <w:t xml:space="preserve"> </w:t>
      </w:r>
      <w:r w:rsidR="004D47B9" w:rsidRPr="00FA3272">
        <w:rPr>
          <w:rFonts w:ascii="Times New Roman" w:eastAsia="Times New Roman" w:hAnsi="Times New Roman" w:cs="Times New Roman"/>
          <w:sz w:val="28"/>
          <w:szCs w:val="28"/>
          <w:lang w:val="en-US" w:eastAsia="ru-RU"/>
        </w:rPr>
        <w:t>«Military</w:t>
      </w:r>
      <w:r w:rsidRPr="00FA3272">
        <w:rPr>
          <w:rFonts w:ascii="Times New Roman" w:eastAsia="Times New Roman" w:hAnsi="Times New Roman" w:cs="Times New Roman"/>
          <w:sz w:val="28"/>
          <w:szCs w:val="28"/>
          <w:lang w:val="en-US" w:eastAsia="ru-RU"/>
        </w:rPr>
        <w:t xml:space="preserve"> and Security." In 2007, the </w:t>
      </w:r>
      <w:r w:rsidR="00B25AEC" w:rsidRPr="00FA3272">
        <w:rPr>
          <w:rFonts w:ascii="Times New Roman" w:eastAsia="Times New Roman" w:hAnsi="Times New Roman" w:cs="Times New Roman"/>
          <w:sz w:val="28"/>
          <w:szCs w:val="28"/>
          <w:lang w:val="en-US" w:eastAsia="ru-RU"/>
        </w:rPr>
        <w:t xml:space="preserve">ISC was </w:t>
      </w:r>
      <w:r w:rsidRPr="00FA3272">
        <w:rPr>
          <w:rFonts w:ascii="Times New Roman" w:eastAsia="Times New Roman" w:hAnsi="Times New Roman" w:cs="Times New Roman"/>
          <w:sz w:val="28"/>
          <w:szCs w:val="28"/>
          <w:lang w:val="en-US" w:eastAsia="ru-RU"/>
        </w:rPr>
        <w:t xml:space="preserve">introduced among the students of correspondence courses for three areas: pedagogical, economic, legal. From 2008 to 2011 </w:t>
      </w:r>
      <w:r w:rsidR="00B25AEC" w:rsidRPr="00FA3272">
        <w:rPr>
          <w:rFonts w:ascii="Times New Roman" w:eastAsia="Times New Roman" w:hAnsi="Times New Roman" w:cs="Times New Roman"/>
          <w:sz w:val="28"/>
          <w:szCs w:val="28"/>
          <w:lang w:val="en-US" w:eastAsia="ru-RU"/>
        </w:rPr>
        <w:t>ISC</w:t>
      </w:r>
      <w:r w:rsidRPr="00FA3272">
        <w:rPr>
          <w:rFonts w:ascii="Times New Roman" w:eastAsia="Times New Roman" w:hAnsi="Times New Roman" w:cs="Times New Roman"/>
          <w:sz w:val="28"/>
          <w:szCs w:val="28"/>
          <w:lang w:val="en-US" w:eastAsia="ru-RU"/>
        </w:rPr>
        <w:t xml:space="preserve"> covered all</w:t>
      </w:r>
      <w:r w:rsidR="004C329A">
        <w:rPr>
          <w:rFonts w:ascii="Times New Roman" w:eastAsia="Times New Roman" w:hAnsi="Times New Roman" w:cs="Times New Roman"/>
          <w:sz w:val="28"/>
          <w:szCs w:val="28"/>
          <w:lang w:val="en-US" w:eastAsia="ru-RU"/>
        </w:rPr>
        <w:t xml:space="preserve"> specialties of full time and distance learning.</w:t>
      </w:r>
    </w:p>
    <w:p w:rsidR="00346D00" w:rsidRPr="00FA3272" w:rsidRDefault="00B25AEC" w:rsidP="009D2368">
      <w:pPr>
        <w:spacing w:after="0" w:line="240" w:lineRule="auto"/>
        <w:ind w:firstLine="708"/>
        <w:jc w:val="both"/>
        <w:rPr>
          <w:rFonts w:ascii="Times New Roman" w:eastAsia="Times New Roman" w:hAnsi="Times New Roman" w:cs="Times New Roman"/>
          <w:sz w:val="28"/>
          <w:szCs w:val="28"/>
          <w:lang w:val="en-US" w:eastAsia="ru-RU"/>
        </w:rPr>
      </w:pPr>
      <w:r w:rsidRPr="00FA3272">
        <w:rPr>
          <w:rFonts w:ascii="Times New Roman" w:eastAsia="Times New Roman" w:hAnsi="Times New Roman" w:cs="Times New Roman"/>
          <w:sz w:val="28"/>
          <w:szCs w:val="28"/>
          <w:lang w:val="en-US" w:eastAsia="ru-RU"/>
        </w:rPr>
        <w:t xml:space="preserve">ISC was </w:t>
      </w:r>
      <w:r w:rsidR="00346D00" w:rsidRPr="00FA3272">
        <w:rPr>
          <w:rFonts w:ascii="Times New Roman" w:eastAsia="Times New Roman" w:hAnsi="Times New Roman" w:cs="Times New Roman"/>
          <w:sz w:val="28"/>
          <w:szCs w:val="28"/>
          <w:lang w:val="en-US" w:eastAsia="ru-RU"/>
        </w:rPr>
        <w:t xml:space="preserve">carried in the form of a comprehensive test </w:t>
      </w:r>
      <w:r w:rsidRPr="00FA3272">
        <w:rPr>
          <w:rFonts w:ascii="Times New Roman" w:eastAsia="Times New Roman" w:hAnsi="Times New Roman" w:cs="Times New Roman"/>
          <w:sz w:val="28"/>
          <w:szCs w:val="28"/>
          <w:lang w:val="en-US" w:eastAsia="ru-RU"/>
        </w:rPr>
        <w:t>in</w:t>
      </w:r>
      <w:r w:rsidR="00346D00" w:rsidRPr="00FA3272">
        <w:rPr>
          <w:rFonts w:ascii="Times New Roman" w:eastAsia="Times New Roman" w:hAnsi="Times New Roman" w:cs="Times New Roman"/>
          <w:sz w:val="28"/>
          <w:szCs w:val="28"/>
          <w:lang w:val="en-US" w:eastAsia="ru-RU"/>
        </w:rPr>
        <w:t xml:space="preserve"> 5 compulsory subjects and compulsory basic cycle component of SES, only 125 tests in 25</w:t>
      </w:r>
      <w:r w:rsidRPr="00FA3272">
        <w:rPr>
          <w:rFonts w:ascii="Times New Roman" w:eastAsia="Times New Roman" w:hAnsi="Times New Roman" w:cs="Times New Roman"/>
          <w:sz w:val="28"/>
          <w:szCs w:val="28"/>
          <w:lang w:val="en-US" w:eastAsia="ru-RU"/>
        </w:rPr>
        <w:t xml:space="preserve"> tests</w:t>
      </w:r>
      <w:r w:rsidR="00346D00" w:rsidRPr="00FA3272">
        <w:rPr>
          <w:rFonts w:ascii="Times New Roman" w:eastAsia="Times New Roman" w:hAnsi="Times New Roman" w:cs="Times New Roman"/>
          <w:sz w:val="28"/>
          <w:szCs w:val="28"/>
          <w:lang w:val="en-US" w:eastAsia="ru-RU"/>
        </w:rPr>
        <w:t xml:space="preserve"> in each discipline, testing time </w:t>
      </w:r>
      <w:r w:rsidRPr="00FA3272">
        <w:rPr>
          <w:rFonts w:ascii="Times New Roman" w:eastAsia="Times New Roman" w:hAnsi="Times New Roman" w:cs="Times New Roman"/>
          <w:sz w:val="28"/>
          <w:szCs w:val="28"/>
          <w:lang w:val="en-US" w:eastAsia="ru-RU"/>
        </w:rPr>
        <w:t>was</w:t>
      </w:r>
      <w:r w:rsidR="00346D00" w:rsidRPr="00FA3272">
        <w:rPr>
          <w:rFonts w:ascii="Times New Roman" w:eastAsia="Times New Roman" w:hAnsi="Times New Roman" w:cs="Times New Roman"/>
          <w:sz w:val="28"/>
          <w:szCs w:val="28"/>
          <w:lang w:val="en-US" w:eastAsia="ru-RU"/>
        </w:rPr>
        <w:t xml:space="preserve"> 180 minutes (3</w:t>
      </w:r>
      <w:r w:rsidRPr="00FA3272">
        <w:rPr>
          <w:rFonts w:ascii="Times New Roman" w:eastAsia="Times New Roman" w:hAnsi="Times New Roman" w:cs="Times New Roman"/>
          <w:sz w:val="28"/>
          <w:szCs w:val="28"/>
          <w:lang w:val="en-US" w:eastAsia="ru-RU"/>
        </w:rPr>
        <w:t xml:space="preserve"> hours</w:t>
      </w:r>
      <w:r w:rsidR="00346D00" w:rsidRPr="00FA3272">
        <w:rPr>
          <w:rFonts w:ascii="Times New Roman" w:eastAsia="Times New Roman" w:hAnsi="Times New Roman" w:cs="Times New Roman"/>
          <w:sz w:val="28"/>
          <w:szCs w:val="28"/>
          <w:lang w:val="en-US" w:eastAsia="ru-RU"/>
        </w:rPr>
        <w:t xml:space="preserve">). </w:t>
      </w:r>
      <w:r w:rsidRPr="00FA3272">
        <w:rPr>
          <w:rFonts w:ascii="Times New Roman" w:eastAsia="Times New Roman" w:hAnsi="Times New Roman" w:cs="Times New Roman"/>
          <w:sz w:val="28"/>
          <w:szCs w:val="28"/>
          <w:lang w:val="en-US" w:eastAsia="ru-RU"/>
        </w:rPr>
        <w:t>The</w:t>
      </w:r>
      <w:r w:rsidR="00346D00" w:rsidRPr="00FA3272">
        <w:rPr>
          <w:rFonts w:ascii="Times New Roman" w:eastAsia="Times New Roman" w:hAnsi="Times New Roman" w:cs="Times New Roman"/>
          <w:sz w:val="28"/>
          <w:szCs w:val="28"/>
          <w:lang w:val="en-US" w:eastAsia="ru-RU"/>
        </w:rPr>
        <w:t xml:space="preserve"> discipline of obligatory </w:t>
      </w:r>
      <w:r w:rsidRPr="00FA3272">
        <w:rPr>
          <w:rFonts w:ascii="Times New Roman" w:eastAsia="Times New Roman" w:hAnsi="Times New Roman" w:cs="Times New Roman"/>
          <w:sz w:val="28"/>
          <w:szCs w:val="28"/>
          <w:lang w:val="en-US" w:eastAsia="ru-RU"/>
        </w:rPr>
        <w:t>ISC</w:t>
      </w:r>
      <w:r w:rsidR="00346D00" w:rsidRPr="00FA3272">
        <w:rPr>
          <w:rFonts w:ascii="Times New Roman" w:eastAsia="Times New Roman" w:hAnsi="Times New Roman" w:cs="Times New Roman"/>
          <w:sz w:val="28"/>
          <w:szCs w:val="28"/>
          <w:lang w:val="en-US" w:eastAsia="ru-RU"/>
        </w:rPr>
        <w:t xml:space="preserve"> consisted of "</w:t>
      </w:r>
      <w:r w:rsidR="004C329A">
        <w:rPr>
          <w:rFonts w:ascii="Times New Roman" w:eastAsia="Times New Roman" w:hAnsi="Times New Roman" w:cs="Times New Roman"/>
          <w:sz w:val="28"/>
          <w:szCs w:val="28"/>
          <w:lang w:val="en-US" w:eastAsia="ru-RU"/>
        </w:rPr>
        <w:t>Computer Science</w:t>
      </w:r>
      <w:r w:rsidR="00346D00" w:rsidRPr="00FA3272">
        <w:rPr>
          <w:rFonts w:ascii="Times New Roman" w:eastAsia="Times New Roman" w:hAnsi="Times New Roman" w:cs="Times New Roman"/>
          <w:sz w:val="28"/>
          <w:szCs w:val="28"/>
          <w:lang w:val="en-US" w:eastAsia="ru-RU"/>
        </w:rPr>
        <w:t>", "Philosophy"</w:t>
      </w:r>
      <w:r w:rsidR="004C329A" w:rsidRPr="00FA3272">
        <w:rPr>
          <w:rFonts w:ascii="Times New Roman" w:eastAsia="Times New Roman" w:hAnsi="Times New Roman" w:cs="Times New Roman"/>
          <w:sz w:val="28"/>
          <w:szCs w:val="28"/>
          <w:lang w:val="en-US" w:eastAsia="ru-RU"/>
        </w:rPr>
        <w:t>,</w:t>
      </w:r>
      <w:r w:rsidR="004C329A">
        <w:rPr>
          <w:rFonts w:ascii="Times New Roman" w:eastAsia="Times New Roman" w:hAnsi="Times New Roman" w:cs="Times New Roman"/>
          <w:sz w:val="28"/>
          <w:szCs w:val="28"/>
          <w:lang w:val="en-US" w:eastAsia="ru-RU"/>
        </w:rPr>
        <w:t xml:space="preserve"> </w:t>
      </w:r>
      <w:proofErr w:type="gramStart"/>
      <w:r w:rsidR="00346D00" w:rsidRPr="00FA3272">
        <w:rPr>
          <w:rFonts w:ascii="Times New Roman" w:eastAsia="Times New Roman" w:hAnsi="Times New Roman" w:cs="Times New Roman"/>
          <w:sz w:val="28"/>
          <w:szCs w:val="28"/>
          <w:lang w:val="en-US" w:eastAsia="ru-RU"/>
        </w:rPr>
        <w:t>"</w:t>
      </w:r>
      <w:proofErr w:type="gramEnd"/>
      <w:r w:rsidRPr="00FA3272">
        <w:rPr>
          <w:rFonts w:ascii="Times New Roman" w:eastAsia="Times New Roman" w:hAnsi="Times New Roman" w:cs="Times New Roman"/>
          <w:sz w:val="28"/>
          <w:szCs w:val="28"/>
          <w:lang w:val="en-US" w:eastAsia="ru-RU"/>
        </w:rPr>
        <w:t>F</w:t>
      </w:r>
      <w:r w:rsidR="00346D00" w:rsidRPr="00FA3272">
        <w:rPr>
          <w:rFonts w:ascii="Times New Roman" w:eastAsia="Times New Roman" w:hAnsi="Times New Roman" w:cs="Times New Roman"/>
          <w:sz w:val="28"/>
          <w:szCs w:val="28"/>
          <w:lang w:val="en-US" w:eastAsia="ru-RU"/>
        </w:rPr>
        <w:t xml:space="preserve">oreign </w:t>
      </w:r>
      <w:r w:rsidRPr="00FA3272">
        <w:rPr>
          <w:rFonts w:ascii="Times New Roman" w:eastAsia="Times New Roman" w:hAnsi="Times New Roman" w:cs="Times New Roman"/>
          <w:sz w:val="28"/>
          <w:szCs w:val="28"/>
          <w:lang w:val="en-US" w:eastAsia="ru-RU"/>
        </w:rPr>
        <w:t>L</w:t>
      </w:r>
      <w:r w:rsidR="00346D00" w:rsidRPr="00FA3272">
        <w:rPr>
          <w:rFonts w:ascii="Times New Roman" w:eastAsia="Times New Roman" w:hAnsi="Times New Roman" w:cs="Times New Roman"/>
          <w:sz w:val="28"/>
          <w:szCs w:val="28"/>
          <w:lang w:val="en-US" w:eastAsia="ru-RU"/>
        </w:rPr>
        <w:t xml:space="preserve">anguage". </w:t>
      </w:r>
      <w:r w:rsidRPr="00FA3272">
        <w:rPr>
          <w:rFonts w:ascii="Times New Roman" w:eastAsia="Times New Roman" w:hAnsi="Times New Roman" w:cs="Times New Roman"/>
          <w:sz w:val="28"/>
          <w:szCs w:val="28"/>
          <w:lang w:val="en-US" w:eastAsia="ru-RU"/>
        </w:rPr>
        <w:t>Basic d</w:t>
      </w:r>
      <w:r w:rsidR="00346D00" w:rsidRPr="00FA3272">
        <w:rPr>
          <w:rFonts w:ascii="Times New Roman" w:eastAsia="Times New Roman" w:hAnsi="Times New Roman" w:cs="Times New Roman"/>
          <w:sz w:val="28"/>
          <w:szCs w:val="28"/>
          <w:lang w:val="en-US" w:eastAsia="ru-RU"/>
        </w:rPr>
        <w:t xml:space="preserve">isciplines </w:t>
      </w:r>
      <w:r w:rsidRPr="00FA3272">
        <w:rPr>
          <w:rFonts w:ascii="Times New Roman" w:eastAsia="Times New Roman" w:hAnsi="Times New Roman" w:cs="Times New Roman"/>
          <w:sz w:val="28"/>
          <w:szCs w:val="28"/>
          <w:lang w:val="en-US" w:eastAsia="ru-RU"/>
        </w:rPr>
        <w:t xml:space="preserve">were </w:t>
      </w:r>
      <w:r w:rsidR="00346D00" w:rsidRPr="00FA3272">
        <w:rPr>
          <w:rFonts w:ascii="Times New Roman" w:eastAsia="Times New Roman" w:hAnsi="Times New Roman" w:cs="Times New Roman"/>
          <w:sz w:val="28"/>
          <w:szCs w:val="28"/>
          <w:lang w:val="en-US" w:eastAsia="ru-RU"/>
        </w:rPr>
        <w:t>offered</w:t>
      </w:r>
      <w:r w:rsidRPr="00FA3272">
        <w:rPr>
          <w:rFonts w:ascii="Times New Roman" w:eastAsia="Times New Roman" w:hAnsi="Times New Roman" w:cs="Times New Roman"/>
          <w:sz w:val="28"/>
          <w:szCs w:val="28"/>
          <w:lang w:val="en-US" w:eastAsia="ru-RU"/>
        </w:rPr>
        <w:t xml:space="preserve"> by</w:t>
      </w:r>
      <w:r w:rsidR="00346D00" w:rsidRPr="00FA3272">
        <w:rPr>
          <w:rFonts w:ascii="Times New Roman" w:eastAsia="Times New Roman" w:hAnsi="Times New Roman" w:cs="Times New Roman"/>
          <w:sz w:val="28"/>
          <w:szCs w:val="28"/>
          <w:lang w:val="en-US" w:eastAsia="ru-RU"/>
        </w:rPr>
        <w:t xml:space="preserve"> National Educational and Methodological Council (</w:t>
      </w:r>
      <w:r w:rsidRPr="00FA3272">
        <w:rPr>
          <w:rFonts w:ascii="Times New Roman" w:eastAsia="Times New Roman" w:hAnsi="Times New Roman" w:cs="Times New Roman"/>
          <w:sz w:val="28"/>
          <w:szCs w:val="28"/>
          <w:lang w:val="en-US" w:eastAsia="ru-RU"/>
        </w:rPr>
        <w:t>NEMC</w:t>
      </w:r>
      <w:r w:rsidR="00346D00" w:rsidRPr="00FA3272">
        <w:rPr>
          <w:rFonts w:ascii="Times New Roman" w:eastAsia="Times New Roman" w:hAnsi="Times New Roman" w:cs="Times New Roman"/>
          <w:sz w:val="28"/>
          <w:szCs w:val="28"/>
          <w:lang w:val="en-US" w:eastAsia="ru-RU"/>
        </w:rPr>
        <w:t>).</w:t>
      </w:r>
    </w:p>
    <w:p w:rsidR="004C329A" w:rsidRDefault="00B25AEC" w:rsidP="009D2368">
      <w:pPr>
        <w:spacing w:after="0" w:line="240" w:lineRule="auto"/>
        <w:ind w:firstLine="708"/>
        <w:jc w:val="both"/>
        <w:rPr>
          <w:rStyle w:val="hps"/>
          <w:rFonts w:ascii="Times New Roman" w:hAnsi="Times New Roman" w:cs="Times New Roman"/>
          <w:sz w:val="28"/>
          <w:szCs w:val="28"/>
          <w:lang w:val="en-US"/>
        </w:rPr>
      </w:pPr>
      <w:r w:rsidRPr="00FA3272">
        <w:rPr>
          <w:rStyle w:val="hps"/>
          <w:rFonts w:ascii="Times New Roman" w:hAnsi="Times New Roman" w:cs="Times New Roman"/>
          <w:sz w:val="28"/>
          <w:szCs w:val="28"/>
          <w:lang w:val="en-US"/>
        </w:rPr>
        <w:t>The introduction of</w:t>
      </w:r>
      <w:r w:rsidRPr="00FA3272">
        <w:rPr>
          <w:rFonts w:ascii="Times New Roman" w:hAnsi="Times New Roman" w:cs="Times New Roman"/>
          <w:sz w:val="28"/>
          <w:szCs w:val="28"/>
          <w:lang w:val="en-US"/>
        </w:rPr>
        <w:t xml:space="preserve"> </w:t>
      </w:r>
      <w:r w:rsidRPr="00FA3272">
        <w:rPr>
          <w:rStyle w:val="hps"/>
          <w:rFonts w:ascii="Times New Roman" w:hAnsi="Times New Roman" w:cs="Times New Roman"/>
          <w:sz w:val="28"/>
          <w:szCs w:val="28"/>
          <w:lang w:val="en-US"/>
        </w:rPr>
        <w:t>computer science at</w:t>
      </w:r>
      <w:r w:rsidRPr="00FA3272">
        <w:rPr>
          <w:rFonts w:ascii="Times New Roman" w:hAnsi="Times New Roman" w:cs="Times New Roman"/>
          <w:sz w:val="28"/>
          <w:szCs w:val="28"/>
          <w:lang w:val="en-US"/>
        </w:rPr>
        <w:t xml:space="preserve"> </w:t>
      </w:r>
      <w:r w:rsidRPr="00FA3272">
        <w:rPr>
          <w:rStyle w:val="hps"/>
          <w:rFonts w:ascii="Times New Roman" w:hAnsi="Times New Roman" w:cs="Times New Roman"/>
          <w:sz w:val="28"/>
          <w:szCs w:val="28"/>
          <w:lang w:val="en-US"/>
        </w:rPr>
        <w:t>ISC</w:t>
      </w:r>
      <w:r w:rsidRPr="00FA3272">
        <w:rPr>
          <w:rFonts w:ascii="Times New Roman" w:hAnsi="Times New Roman" w:cs="Times New Roman"/>
          <w:sz w:val="28"/>
          <w:szCs w:val="28"/>
          <w:lang w:val="en-US"/>
        </w:rPr>
        <w:t xml:space="preserve"> </w:t>
      </w:r>
      <w:r w:rsidR="00001F87" w:rsidRPr="00FA3272">
        <w:rPr>
          <w:rFonts w:ascii="Times New Roman" w:hAnsi="Times New Roman" w:cs="Times New Roman"/>
          <w:sz w:val="28"/>
          <w:szCs w:val="28"/>
          <w:lang w:val="en-US"/>
        </w:rPr>
        <w:t xml:space="preserve">is </w:t>
      </w:r>
      <w:r w:rsidRPr="00FA3272">
        <w:rPr>
          <w:rStyle w:val="hps"/>
          <w:rFonts w:ascii="Times New Roman" w:hAnsi="Times New Roman" w:cs="Times New Roman"/>
          <w:sz w:val="28"/>
          <w:szCs w:val="28"/>
          <w:lang w:val="en-US"/>
        </w:rPr>
        <w:t>due to</w:t>
      </w:r>
      <w:r w:rsidRPr="00FA3272">
        <w:rPr>
          <w:rFonts w:ascii="Times New Roman" w:hAnsi="Times New Roman" w:cs="Times New Roman"/>
          <w:sz w:val="28"/>
          <w:szCs w:val="28"/>
          <w:lang w:val="en-US"/>
        </w:rPr>
        <w:t xml:space="preserve"> </w:t>
      </w:r>
      <w:r w:rsidRPr="00FA3272">
        <w:rPr>
          <w:rStyle w:val="hps"/>
          <w:rFonts w:ascii="Times New Roman" w:hAnsi="Times New Roman" w:cs="Times New Roman"/>
          <w:sz w:val="28"/>
          <w:szCs w:val="28"/>
          <w:lang w:val="en-US"/>
        </w:rPr>
        <w:t>the widespread</w:t>
      </w:r>
      <w:r w:rsidRPr="00FA3272">
        <w:rPr>
          <w:rFonts w:ascii="Times New Roman" w:hAnsi="Times New Roman" w:cs="Times New Roman"/>
          <w:sz w:val="28"/>
          <w:szCs w:val="28"/>
          <w:lang w:val="en-US"/>
        </w:rPr>
        <w:t xml:space="preserve"> </w:t>
      </w:r>
      <w:r w:rsidRPr="00FA3272">
        <w:rPr>
          <w:rStyle w:val="hps"/>
          <w:rFonts w:ascii="Times New Roman" w:hAnsi="Times New Roman" w:cs="Times New Roman"/>
          <w:sz w:val="28"/>
          <w:szCs w:val="28"/>
          <w:lang w:val="en-US"/>
        </w:rPr>
        <w:t>introduction of computer technology</w:t>
      </w:r>
      <w:r w:rsidRPr="00FA3272">
        <w:rPr>
          <w:rFonts w:ascii="Times New Roman" w:hAnsi="Times New Roman" w:cs="Times New Roman"/>
          <w:sz w:val="28"/>
          <w:szCs w:val="28"/>
          <w:lang w:val="en-US"/>
        </w:rPr>
        <w:t xml:space="preserve"> </w:t>
      </w:r>
      <w:r w:rsidRPr="00FA3272">
        <w:rPr>
          <w:rStyle w:val="hps"/>
          <w:rFonts w:ascii="Times New Roman" w:hAnsi="Times New Roman" w:cs="Times New Roman"/>
          <w:sz w:val="28"/>
          <w:szCs w:val="28"/>
          <w:lang w:val="en-US"/>
        </w:rPr>
        <w:t>into all areas of</w:t>
      </w:r>
      <w:r w:rsidRPr="00FA3272">
        <w:rPr>
          <w:rFonts w:ascii="Times New Roman" w:hAnsi="Times New Roman" w:cs="Times New Roman"/>
          <w:sz w:val="28"/>
          <w:szCs w:val="28"/>
          <w:lang w:val="en-US"/>
        </w:rPr>
        <w:t xml:space="preserve"> </w:t>
      </w:r>
      <w:r w:rsidRPr="00FA3272">
        <w:rPr>
          <w:rStyle w:val="hps"/>
          <w:rFonts w:ascii="Times New Roman" w:hAnsi="Times New Roman" w:cs="Times New Roman"/>
          <w:sz w:val="28"/>
          <w:szCs w:val="28"/>
          <w:lang w:val="en-US"/>
        </w:rPr>
        <w:t>science, technology and</w:t>
      </w:r>
      <w:r w:rsidRPr="00FA3272">
        <w:rPr>
          <w:rFonts w:ascii="Times New Roman" w:hAnsi="Times New Roman" w:cs="Times New Roman"/>
          <w:sz w:val="28"/>
          <w:szCs w:val="28"/>
          <w:lang w:val="en-US"/>
        </w:rPr>
        <w:t xml:space="preserve"> </w:t>
      </w:r>
      <w:r w:rsidRPr="00FA3272">
        <w:rPr>
          <w:rStyle w:val="hps"/>
          <w:rFonts w:ascii="Times New Roman" w:hAnsi="Times New Roman" w:cs="Times New Roman"/>
          <w:sz w:val="28"/>
          <w:szCs w:val="28"/>
          <w:lang w:val="en-US"/>
        </w:rPr>
        <w:t>society.</w:t>
      </w:r>
      <w:r w:rsidRPr="00FA3272">
        <w:rPr>
          <w:rFonts w:ascii="Times New Roman" w:hAnsi="Times New Roman" w:cs="Times New Roman"/>
          <w:sz w:val="28"/>
          <w:szCs w:val="28"/>
          <w:lang w:val="en-US"/>
        </w:rPr>
        <w:t xml:space="preserve"> </w:t>
      </w:r>
      <w:r w:rsidRPr="00FA3272">
        <w:rPr>
          <w:rStyle w:val="hps"/>
          <w:rFonts w:ascii="Times New Roman" w:hAnsi="Times New Roman" w:cs="Times New Roman"/>
          <w:sz w:val="28"/>
          <w:szCs w:val="28"/>
          <w:lang w:val="en-US"/>
        </w:rPr>
        <w:t>Many organizations have</w:t>
      </w:r>
      <w:r w:rsidRPr="00FA3272">
        <w:rPr>
          <w:rFonts w:ascii="Times New Roman" w:hAnsi="Times New Roman" w:cs="Times New Roman"/>
          <w:sz w:val="28"/>
          <w:szCs w:val="28"/>
          <w:lang w:val="en-US"/>
        </w:rPr>
        <w:t xml:space="preserve"> </w:t>
      </w:r>
      <w:r w:rsidRPr="00FA3272">
        <w:rPr>
          <w:rStyle w:val="hps"/>
          <w:rFonts w:ascii="Times New Roman" w:hAnsi="Times New Roman" w:cs="Times New Roman"/>
          <w:sz w:val="28"/>
          <w:szCs w:val="28"/>
          <w:lang w:val="en-US"/>
        </w:rPr>
        <w:t>introduced</w:t>
      </w:r>
      <w:r w:rsidRPr="00FA3272">
        <w:rPr>
          <w:rFonts w:ascii="Times New Roman" w:hAnsi="Times New Roman" w:cs="Times New Roman"/>
          <w:sz w:val="28"/>
          <w:szCs w:val="28"/>
          <w:lang w:val="en-US"/>
        </w:rPr>
        <w:t xml:space="preserve"> </w:t>
      </w:r>
      <w:r w:rsidRPr="00FA3272">
        <w:rPr>
          <w:rStyle w:val="hps"/>
          <w:rFonts w:ascii="Times New Roman" w:hAnsi="Times New Roman" w:cs="Times New Roman"/>
          <w:sz w:val="28"/>
          <w:szCs w:val="28"/>
          <w:lang w:val="en-US"/>
        </w:rPr>
        <w:t>workstations</w:t>
      </w:r>
      <w:r w:rsidRPr="00FA3272">
        <w:rPr>
          <w:rFonts w:ascii="Times New Roman" w:hAnsi="Times New Roman" w:cs="Times New Roman"/>
          <w:sz w:val="28"/>
          <w:szCs w:val="28"/>
          <w:lang w:val="en-US"/>
        </w:rPr>
        <w:t xml:space="preserve"> </w:t>
      </w:r>
      <w:r w:rsidRPr="00FA3272">
        <w:rPr>
          <w:rStyle w:val="hps"/>
          <w:rFonts w:ascii="Times New Roman" w:hAnsi="Times New Roman" w:cs="Times New Roman"/>
          <w:sz w:val="28"/>
          <w:szCs w:val="28"/>
          <w:lang w:val="en-US"/>
        </w:rPr>
        <w:t>to effectively manage</w:t>
      </w:r>
      <w:r w:rsidR="004C329A">
        <w:rPr>
          <w:rStyle w:val="hps"/>
          <w:rFonts w:ascii="Times New Roman" w:hAnsi="Times New Roman" w:cs="Times New Roman"/>
          <w:sz w:val="28"/>
          <w:szCs w:val="28"/>
          <w:lang w:val="en-US"/>
        </w:rPr>
        <w:t xml:space="preserve"> workflow, economical use of human and timing recourses.</w:t>
      </w:r>
    </w:p>
    <w:p w:rsidR="00B25AEC" w:rsidRPr="00FA3272" w:rsidRDefault="00B25AEC" w:rsidP="009D2368">
      <w:pPr>
        <w:spacing w:after="0" w:line="240" w:lineRule="auto"/>
        <w:ind w:firstLine="708"/>
        <w:jc w:val="both"/>
        <w:rPr>
          <w:rStyle w:val="hps"/>
          <w:rFonts w:ascii="Times New Roman" w:hAnsi="Times New Roman" w:cs="Times New Roman"/>
          <w:sz w:val="28"/>
          <w:szCs w:val="28"/>
          <w:lang w:val="en-US"/>
        </w:rPr>
      </w:pPr>
      <w:r w:rsidRPr="00FA3272">
        <w:rPr>
          <w:rStyle w:val="hps"/>
          <w:rFonts w:ascii="Times New Roman" w:hAnsi="Times New Roman" w:cs="Times New Roman"/>
          <w:sz w:val="28"/>
          <w:szCs w:val="28"/>
          <w:lang w:val="en-US"/>
        </w:rPr>
        <w:t>Philosophy as</w:t>
      </w:r>
      <w:r w:rsidRPr="00FA3272">
        <w:rPr>
          <w:rFonts w:ascii="Times New Roman" w:hAnsi="Times New Roman" w:cs="Times New Roman"/>
          <w:sz w:val="28"/>
          <w:szCs w:val="28"/>
          <w:lang w:val="en-US"/>
        </w:rPr>
        <w:t xml:space="preserve"> </w:t>
      </w:r>
      <w:r w:rsidRPr="00FA3272">
        <w:rPr>
          <w:rStyle w:val="hps"/>
          <w:rFonts w:ascii="Times New Roman" w:hAnsi="Times New Roman" w:cs="Times New Roman"/>
          <w:sz w:val="28"/>
          <w:szCs w:val="28"/>
          <w:lang w:val="en-US"/>
        </w:rPr>
        <w:t>the progenitor</w:t>
      </w:r>
      <w:r w:rsidRPr="00FA3272">
        <w:rPr>
          <w:rFonts w:ascii="Times New Roman" w:hAnsi="Times New Roman" w:cs="Times New Roman"/>
          <w:sz w:val="28"/>
          <w:szCs w:val="28"/>
          <w:lang w:val="en-US"/>
        </w:rPr>
        <w:t xml:space="preserve"> </w:t>
      </w:r>
      <w:r w:rsidRPr="00FA3272">
        <w:rPr>
          <w:rStyle w:val="hps"/>
          <w:rFonts w:ascii="Times New Roman" w:hAnsi="Times New Roman" w:cs="Times New Roman"/>
          <w:sz w:val="28"/>
          <w:szCs w:val="28"/>
          <w:lang w:val="en-US"/>
        </w:rPr>
        <w:t>of all the sciences</w:t>
      </w:r>
      <w:r w:rsidRPr="00FA3272">
        <w:rPr>
          <w:rFonts w:ascii="Times New Roman" w:hAnsi="Times New Roman" w:cs="Times New Roman"/>
          <w:sz w:val="28"/>
          <w:szCs w:val="28"/>
          <w:lang w:val="en-US"/>
        </w:rPr>
        <w:t xml:space="preserve">, </w:t>
      </w:r>
      <w:r w:rsidRPr="00FA3272">
        <w:rPr>
          <w:rStyle w:val="hps"/>
          <w:rFonts w:ascii="Times New Roman" w:hAnsi="Times New Roman" w:cs="Times New Roman"/>
          <w:sz w:val="28"/>
          <w:szCs w:val="28"/>
          <w:lang w:val="en-US"/>
        </w:rPr>
        <w:t>contributing to</w:t>
      </w:r>
      <w:r w:rsidRPr="00FA3272">
        <w:rPr>
          <w:rFonts w:ascii="Times New Roman" w:hAnsi="Times New Roman" w:cs="Times New Roman"/>
          <w:sz w:val="28"/>
          <w:szCs w:val="28"/>
          <w:lang w:val="en-US"/>
        </w:rPr>
        <w:t xml:space="preserve"> </w:t>
      </w:r>
      <w:r w:rsidRPr="00FA3272">
        <w:rPr>
          <w:rStyle w:val="hps"/>
          <w:rFonts w:ascii="Times New Roman" w:hAnsi="Times New Roman" w:cs="Times New Roman"/>
          <w:sz w:val="28"/>
          <w:szCs w:val="28"/>
          <w:lang w:val="en-US"/>
        </w:rPr>
        <w:t>the formation of</w:t>
      </w:r>
      <w:r w:rsidRPr="00FA3272">
        <w:rPr>
          <w:rFonts w:ascii="Times New Roman" w:hAnsi="Times New Roman" w:cs="Times New Roman"/>
          <w:sz w:val="28"/>
          <w:szCs w:val="28"/>
          <w:lang w:val="en-US"/>
        </w:rPr>
        <w:t xml:space="preserve"> </w:t>
      </w:r>
      <w:r w:rsidRPr="00FA3272">
        <w:rPr>
          <w:rStyle w:val="hps"/>
          <w:rFonts w:ascii="Times New Roman" w:hAnsi="Times New Roman" w:cs="Times New Roman"/>
          <w:sz w:val="28"/>
          <w:szCs w:val="28"/>
          <w:lang w:val="en-US"/>
        </w:rPr>
        <w:t>world view,</w:t>
      </w:r>
      <w:r w:rsidRPr="00FA3272">
        <w:rPr>
          <w:rFonts w:ascii="Times New Roman" w:hAnsi="Times New Roman" w:cs="Times New Roman"/>
          <w:sz w:val="28"/>
          <w:szCs w:val="28"/>
          <w:lang w:val="en-US"/>
        </w:rPr>
        <w:t xml:space="preserve"> </w:t>
      </w:r>
      <w:r w:rsidRPr="00FA3272">
        <w:rPr>
          <w:rStyle w:val="hps"/>
          <w:rFonts w:ascii="Times New Roman" w:hAnsi="Times New Roman" w:cs="Times New Roman"/>
          <w:sz w:val="28"/>
          <w:szCs w:val="28"/>
          <w:lang w:val="en-US"/>
        </w:rPr>
        <w:t>is a compulsory subject</w:t>
      </w:r>
      <w:r w:rsidRPr="00FA3272">
        <w:rPr>
          <w:rFonts w:ascii="Times New Roman" w:hAnsi="Times New Roman" w:cs="Times New Roman"/>
          <w:sz w:val="28"/>
          <w:szCs w:val="28"/>
          <w:lang w:val="en-US"/>
        </w:rPr>
        <w:t xml:space="preserve"> </w:t>
      </w:r>
      <w:r w:rsidRPr="00FA3272">
        <w:rPr>
          <w:rStyle w:val="hps"/>
          <w:rFonts w:ascii="Times New Roman" w:hAnsi="Times New Roman" w:cs="Times New Roman"/>
          <w:sz w:val="28"/>
          <w:szCs w:val="28"/>
          <w:lang w:val="en-US"/>
        </w:rPr>
        <w:t>in the training</w:t>
      </w:r>
      <w:r w:rsidRPr="00FA3272">
        <w:rPr>
          <w:rFonts w:ascii="Times New Roman" w:hAnsi="Times New Roman" w:cs="Times New Roman"/>
          <w:sz w:val="28"/>
          <w:szCs w:val="28"/>
          <w:lang w:val="en-US"/>
        </w:rPr>
        <w:t xml:space="preserve"> </w:t>
      </w:r>
      <w:r w:rsidRPr="00FA3272">
        <w:rPr>
          <w:rStyle w:val="hps"/>
          <w:rFonts w:ascii="Times New Roman" w:hAnsi="Times New Roman" w:cs="Times New Roman"/>
          <w:sz w:val="28"/>
          <w:szCs w:val="28"/>
          <w:lang w:val="en-US"/>
        </w:rPr>
        <w:t>for all</w:t>
      </w:r>
      <w:r w:rsidRPr="00FA3272">
        <w:rPr>
          <w:rFonts w:ascii="Times New Roman" w:hAnsi="Times New Roman" w:cs="Times New Roman"/>
          <w:sz w:val="28"/>
          <w:szCs w:val="28"/>
          <w:lang w:val="en-US"/>
        </w:rPr>
        <w:t xml:space="preserve"> </w:t>
      </w:r>
      <w:r w:rsidRPr="00FA3272">
        <w:rPr>
          <w:rStyle w:val="hps"/>
          <w:rFonts w:ascii="Times New Roman" w:hAnsi="Times New Roman" w:cs="Times New Roman"/>
          <w:sz w:val="28"/>
          <w:szCs w:val="28"/>
          <w:lang w:val="en-US"/>
        </w:rPr>
        <w:t>specialties.</w:t>
      </w:r>
      <w:r w:rsidRPr="00FA3272">
        <w:rPr>
          <w:rFonts w:ascii="Times New Roman" w:hAnsi="Times New Roman" w:cs="Times New Roman"/>
          <w:sz w:val="28"/>
          <w:szCs w:val="28"/>
          <w:lang w:val="en-US"/>
        </w:rPr>
        <w:t xml:space="preserve"> </w:t>
      </w:r>
      <w:r w:rsidRPr="00FA3272">
        <w:rPr>
          <w:rStyle w:val="hps"/>
          <w:rFonts w:ascii="Times New Roman" w:hAnsi="Times New Roman" w:cs="Times New Roman"/>
          <w:sz w:val="28"/>
          <w:szCs w:val="28"/>
          <w:lang w:val="en-US"/>
        </w:rPr>
        <w:t>In this discipline</w:t>
      </w:r>
      <w:r w:rsidRPr="00FA3272">
        <w:rPr>
          <w:rFonts w:ascii="Times New Roman" w:hAnsi="Times New Roman" w:cs="Times New Roman"/>
          <w:sz w:val="28"/>
          <w:szCs w:val="28"/>
          <w:lang w:val="en-US"/>
        </w:rPr>
        <w:t xml:space="preserve"> </w:t>
      </w:r>
      <w:r w:rsidRPr="00FA3272">
        <w:rPr>
          <w:rStyle w:val="hps"/>
          <w:rFonts w:ascii="Times New Roman" w:hAnsi="Times New Roman" w:cs="Times New Roman"/>
          <w:sz w:val="28"/>
          <w:szCs w:val="28"/>
          <w:lang w:val="en-US"/>
        </w:rPr>
        <w:t>the basic styles</w:t>
      </w:r>
      <w:r w:rsidRPr="00FA3272">
        <w:rPr>
          <w:rFonts w:ascii="Times New Roman" w:hAnsi="Times New Roman" w:cs="Times New Roman"/>
          <w:sz w:val="28"/>
          <w:szCs w:val="28"/>
          <w:lang w:val="en-US"/>
        </w:rPr>
        <w:t xml:space="preserve"> </w:t>
      </w:r>
      <w:r w:rsidRPr="00FA3272">
        <w:rPr>
          <w:rStyle w:val="hps"/>
          <w:rFonts w:ascii="Times New Roman" w:hAnsi="Times New Roman" w:cs="Times New Roman"/>
          <w:sz w:val="28"/>
          <w:szCs w:val="28"/>
          <w:lang w:val="en-US"/>
        </w:rPr>
        <w:t>of scientific thinking,</w:t>
      </w:r>
      <w:r w:rsidRPr="00FA3272">
        <w:rPr>
          <w:rFonts w:ascii="Times New Roman" w:hAnsi="Times New Roman" w:cs="Times New Roman"/>
          <w:sz w:val="28"/>
          <w:szCs w:val="28"/>
          <w:lang w:val="en-US"/>
        </w:rPr>
        <w:t xml:space="preserve"> </w:t>
      </w:r>
      <w:r w:rsidRPr="00FA3272">
        <w:rPr>
          <w:rStyle w:val="hps"/>
          <w:rFonts w:ascii="Times New Roman" w:hAnsi="Times New Roman" w:cs="Times New Roman"/>
          <w:sz w:val="28"/>
          <w:szCs w:val="28"/>
          <w:lang w:val="en-US"/>
        </w:rPr>
        <w:t>dialectic</w:t>
      </w:r>
      <w:r w:rsidRPr="00FA3272">
        <w:rPr>
          <w:rFonts w:ascii="Times New Roman" w:hAnsi="Times New Roman" w:cs="Times New Roman"/>
          <w:sz w:val="28"/>
          <w:szCs w:val="28"/>
          <w:lang w:val="en-US"/>
        </w:rPr>
        <w:t xml:space="preserve"> </w:t>
      </w:r>
      <w:r w:rsidRPr="00FA3272">
        <w:rPr>
          <w:rStyle w:val="hps"/>
          <w:rFonts w:ascii="Times New Roman" w:hAnsi="Times New Roman" w:cs="Times New Roman"/>
          <w:sz w:val="28"/>
          <w:szCs w:val="28"/>
          <w:lang w:val="en-US"/>
        </w:rPr>
        <w:t>method</w:t>
      </w:r>
      <w:r w:rsidRPr="00FA3272">
        <w:rPr>
          <w:rFonts w:ascii="Times New Roman" w:hAnsi="Times New Roman" w:cs="Times New Roman"/>
          <w:sz w:val="28"/>
          <w:szCs w:val="28"/>
          <w:lang w:val="en-US"/>
        </w:rPr>
        <w:t xml:space="preserve"> </w:t>
      </w:r>
      <w:r w:rsidRPr="00FA3272">
        <w:rPr>
          <w:rStyle w:val="hps"/>
          <w:rFonts w:ascii="Times New Roman" w:hAnsi="Times New Roman" w:cs="Times New Roman"/>
          <w:sz w:val="28"/>
          <w:szCs w:val="28"/>
          <w:lang w:val="en-US"/>
        </w:rPr>
        <w:t>of understanding reality</w:t>
      </w:r>
      <w:r w:rsidRPr="00FA3272">
        <w:rPr>
          <w:rFonts w:ascii="Times New Roman" w:hAnsi="Times New Roman" w:cs="Times New Roman"/>
          <w:sz w:val="28"/>
          <w:szCs w:val="28"/>
          <w:lang w:val="en-US"/>
        </w:rPr>
        <w:t xml:space="preserve">, the general laws </w:t>
      </w:r>
      <w:r w:rsidRPr="00FA3272">
        <w:rPr>
          <w:rStyle w:val="hps"/>
          <w:rFonts w:ascii="Times New Roman" w:hAnsi="Times New Roman" w:cs="Times New Roman"/>
          <w:sz w:val="28"/>
          <w:szCs w:val="28"/>
          <w:lang w:val="en-US"/>
        </w:rPr>
        <w:t>of nature, society</w:t>
      </w:r>
      <w:r w:rsidRPr="00FA3272">
        <w:rPr>
          <w:rFonts w:ascii="Times New Roman" w:hAnsi="Times New Roman" w:cs="Times New Roman"/>
          <w:sz w:val="28"/>
          <w:szCs w:val="28"/>
          <w:lang w:val="en-US"/>
        </w:rPr>
        <w:t xml:space="preserve"> </w:t>
      </w:r>
      <w:r w:rsidR="00383B69" w:rsidRPr="00FA3272">
        <w:rPr>
          <w:rStyle w:val="hps"/>
          <w:rFonts w:ascii="Times New Roman" w:hAnsi="Times New Roman" w:cs="Times New Roman"/>
          <w:sz w:val="28"/>
          <w:szCs w:val="28"/>
          <w:lang w:val="en-US"/>
        </w:rPr>
        <w:t>and thought are given.</w:t>
      </w:r>
      <w:r w:rsidRPr="00FA3272">
        <w:rPr>
          <w:rFonts w:ascii="Times New Roman" w:hAnsi="Times New Roman" w:cs="Times New Roman"/>
          <w:sz w:val="28"/>
          <w:szCs w:val="28"/>
          <w:lang w:val="en-US"/>
        </w:rPr>
        <w:br/>
      </w:r>
      <w:r w:rsidR="00383B69" w:rsidRPr="00FA3272">
        <w:rPr>
          <w:rStyle w:val="hps"/>
          <w:rFonts w:ascii="Times New Roman" w:hAnsi="Times New Roman" w:cs="Times New Roman"/>
          <w:sz w:val="28"/>
          <w:szCs w:val="28"/>
          <w:lang w:val="en-US"/>
        </w:rPr>
        <w:t xml:space="preserve">           </w:t>
      </w:r>
      <w:r w:rsidRPr="00FA3272">
        <w:rPr>
          <w:rStyle w:val="hps"/>
          <w:rFonts w:ascii="Times New Roman" w:hAnsi="Times New Roman" w:cs="Times New Roman"/>
          <w:sz w:val="28"/>
          <w:szCs w:val="28"/>
          <w:lang w:val="en-US"/>
        </w:rPr>
        <w:t>Kazakhstan's integration</w:t>
      </w:r>
      <w:r w:rsidRPr="00FA3272">
        <w:rPr>
          <w:rFonts w:ascii="Times New Roman" w:hAnsi="Times New Roman" w:cs="Times New Roman"/>
          <w:sz w:val="28"/>
          <w:szCs w:val="28"/>
          <w:lang w:val="en-US"/>
        </w:rPr>
        <w:t xml:space="preserve"> </w:t>
      </w:r>
      <w:r w:rsidRPr="00FA3272">
        <w:rPr>
          <w:rStyle w:val="hps"/>
          <w:rFonts w:ascii="Times New Roman" w:hAnsi="Times New Roman" w:cs="Times New Roman"/>
          <w:sz w:val="28"/>
          <w:szCs w:val="28"/>
          <w:lang w:val="en-US"/>
        </w:rPr>
        <w:t>into the global community</w:t>
      </w:r>
      <w:r w:rsidRPr="00FA3272">
        <w:rPr>
          <w:rFonts w:ascii="Times New Roman" w:hAnsi="Times New Roman" w:cs="Times New Roman"/>
          <w:sz w:val="28"/>
          <w:szCs w:val="28"/>
          <w:lang w:val="en-US"/>
        </w:rPr>
        <w:t xml:space="preserve"> </w:t>
      </w:r>
      <w:r w:rsidRPr="00FA3272">
        <w:rPr>
          <w:rStyle w:val="hps"/>
          <w:rFonts w:ascii="Times New Roman" w:hAnsi="Times New Roman" w:cs="Times New Roman"/>
          <w:sz w:val="28"/>
          <w:szCs w:val="28"/>
          <w:lang w:val="en-US"/>
        </w:rPr>
        <w:t>is possible only w</w:t>
      </w:r>
      <w:r w:rsidR="00383B69" w:rsidRPr="00FA3272">
        <w:rPr>
          <w:rStyle w:val="hps"/>
          <w:rFonts w:ascii="Times New Roman" w:hAnsi="Times New Roman" w:cs="Times New Roman"/>
          <w:sz w:val="28"/>
          <w:szCs w:val="28"/>
          <w:lang w:val="en-US"/>
        </w:rPr>
        <w:t>ith</w:t>
      </w:r>
      <w:r w:rsidRPr="00FA3272">
        <w:rPr>
          <w:rFonts w:ascii="Times New Roman" w:hAnsi="Times New Roman" w:cs="Times New Roman"/>
          <w:sz w:val="28"/>
          <w:szCs w:val="28"/>
          <w:lang w:val="en-US"/>
        </w:rPr>
        <w:t xml:space="preserve"> </w:t>
      </w:r>
      <w:r w:rsidRPr="00FA3272">
        <w:rPr>
          <w:rStyle w:val="hps"/>
          <w:rFonts w:ascii="Times New Roman" w:hAnsi="Times New Roman" w:cs="Times New Roman"/>
          <w:sz w:val="28"/>
          <w:szCs w:val="28"/>
          <w:lang w:val="en-US"/>
        </w:rPr>
        <w:t>knowledge of</w:t>
      </w:r>
      <w:r w:rsidRPr="00FA3272">
        <w:rPr>
          <w:rFonts w:ascii="Times New Roman" w:hAnsi="Times New Roman" w:cs="Times New Roman"/>
          <w:sz w:val="28"/>
          <w:szCs w:val="28"/>
          <w:lang w:val="en-US"/>
        </w:rPr>
        <w:t xml:space="preserve"> </w:t>
      </w:r>
      <w:r w:rsidRPr="00FA3272">
        <w:rPr>
          <w:rStyle w:val="hps"/>
          <w:rFonts w:ascii="Times New Roman" w:hAnsi="Times New Roman" w:cs="Times New Roman"/>
          <w:sz w:val="28"/>
          <w:szCs w:val="28"/>
          <w:lang w:val="en-US"/>
        </w:rPr>
        <w:t>the citizens</w:t>
      </w:r>
      <w:r w:rsidRPr="00FA3272">
        <w:rPr>
          <w:rFonts w:ascii="Times New Roman" w:hAnsi="Times New Roman" w:cs="Times New Roman"/>
          <w:sz w:val="28"/>
          <w:szCs w:val="28"/>
          <w:lang w:val="en-US"/>
        </w:rPr>
        <w:t xml:space="preserve"> </w:t>
      </w:r>
      <w:r w:rsidRPr="00FA3272">
        <w:rPr>
          <w:rStyle w:val="hps"/>
          <w:rFonts w:ascii="Times New Roman" w:hAnsi="Times New Roman" w:cs="Times New Roman"/>
          <w:sz w:val="28"/>
          <w:szCs w:val="28"/>
          <w:lang w:val="en-US"/>
        </w:rPr>
        <w:t>of the world</w:t>
      </w:r>
      <w:r w:rsidRPr="00FA3272">
        <w:rPr>
          <w:rFonts w:ascii="Times New Roman" w:hAnsi="Times New Roman" w:cs="Times New Roman"/>
          <w:sz w:val="28"/>
          <w:szCs w:val="28"/>
          <w:lang w:val="en-US"/>
        </w:rPr>
        <w:t xml:space="preserve"> </w:t>
      </w:r>
      <w:r w:rsidRPr="00FA3272">
        <w:rPr>
          <w:rStyle w:val="hps"/>
          <w:rFonts w:ascii="Times New Roman" w:hAnsi="Times New Roman" w:cs="Times New Roman"/>
          <w:sz w:val="28"/>
          <w:szCs w:val="28"/>
          <w:lang w:val="en-US"/>
        </w:rPr>
        <w:t>languages.</w:t>
      </w:r>
      <w:r w:rsidRPr="00FA3272">
        <w:rPr>
          <w:rFonts w:ascii="Times New Roman" w:hAnsi="Times New Roman" w:cs="Times New Roman"/>
          <w:sz w:val="28"/>
          <w:szCs w:val="28"/>
          <w:lang w:val="en-US"/>
        </w:rPr>
        <w:t xml:space="preserve"> </w:t>
      </w:r>
      <w:r w:rsidRPr="00FA3272">
        <w:rPr>
          <w:rStyle w:val="hps"/>
          <w:rFonts w:ascii="Times New Roman" w:hAnsi="Times New Roman" w:cs="Times New Roman"/>
          <w:sz w:val="28"/>
          <w:szCs w:val="28"/>
          <w:lang w:val="en-US"/>
        </w:rPr>
        <w:t>The need for</w:t>
      </w:r>
      <w:r w:rsidRPr="00FA3272">
        <w:rPr>
          <w:rFonts w:ascii="Times New Roman" w:hAnsi="Times New Roman" w:cs="Times New Roman"/>
          <w:sz w:val="28"/>
          <w:szCs w:val="28"/>
          <w:lang w:val="en-US"/>
        </w:rPr>
        <w:t xml:space="preserve"> </w:t>
      </w:r>
      <w:r w:rsidRPr="00FA3272">
        <w:rPr>
          <w:rStyle w:val="hps"/>
          <w:rFonts w:ascii="Times New Roman" w:hAnsi="Times New Roman" w:cs="Times New Roman"/>
          <w:sz w:val="28"/>
          <w:szCs w:val="28"/>
          <w:lang w:val="en-US"/>
        </w:rPr>
        <w:t>foreign languages</w:t>
      </w:r>
      <w:r w:rsidRPr="00FA3272">
        <w:rPr>
          <w:rFonts w:ascii="Times New Roman" w:hAnsi="Times New Roman" w:cs="Times New Roman"/>
          <w:sz w:val="28"/>
          <w:szCs w:val="28"/>
          <w:lang w:val="en-US"/>
        </w:rPr>
        <w:t xml:space="preserve"> </w:t>
      </w:r>
      <w:r w:rsidRPr="00FA3272">
        <w:rPr>
          <w:rStyle w:val="hps"/>
          <w:rFonts w:ascii="Times New Roman" w:hAnsi="Times New Roman" w:cs="Times New Roman"/>
          <w:sz w:val="28"/>
          <w:szCs w:val="28"/>
          <w:lang w:val="en-US"/>
        </w:rPr>
        <w:t>​​has been allocated</w:t>
      </w:r>
      <w:r w:rsidRPr="00FA3272">
        <w:rPr>
          <w:rFonts w:ascii="Times New Roman" w:hAnsi="Times New Roman" w:cs="Times New Roman"/>
          <w:sz w:val="28"/>
          <w:szCs w:val="28"/>
          <w:lang w:val="en-US"/>
        </w:rPr>
        <w:t xml:space="preserve"> </w:t>
      </w:r>
      <w:r w:rsidR="00383B69" w:rsidRPr="00FA3272">
        <w:rPr>
          <w:rStyle w:val="hps"/>
          <w:rFonts w:ascii="Times New Roman" w:hAnsi="Times New Roman" w:cs="Times New Roman"/>
          <w:sz w:val="28"/>
          <w:szCs w:val="28"/>
          <w:lang w:val="en-US"/>
        </w:rPr>
        <w:t xml:space="preserve">by the President </w:t>
      </w:r>
      <w:r w:rsidRPr="00FA3272">
        <w:rPr>
          <w:rStyle w:val="hps"/>
          <w:rFonts w:ascii="Times New Roman" w:hAnsi="Times New Roman" w:cs="Times New Roman"/>
          <w:sz w:val="28"/>
          <w:szCs w:val="28"/>
          <w:lang w:val="en-US"/>
        </w:rPr>
        <w:t>N</w:t>
      </w:r>
      <w:r w:rsidR="00383B69" w:rsidRPr="00FA3272">
        <w:rPr>
          <w:rStyle w:val="hps"/>
          <w:rFonts w:ascii="Times New Roman" w:hAnsi="Times New Roman" w:cs="Times New Roman"/>
          <w:sz w:val="28"/>
          <w:szCs w:val="28"/>
          <w:lang w:val="en-US"/>
        </w:rPr>
        <w:t>.</w:t>
      </w:r>
      <w:r w:rsidRPr="00FA3272">
        <w:rPr>
          <w:rStyle w:val="hps"/>
          <w:rFonts w:ascii="Times New Roman" w:hAnsi="Times New Roman" w:cs="Times New Roman"/>
          <w:sz w:val="28"/>
          <w:szCs w:val="28"/>
          <w:lang w:val="en-US"/>
        </w:rPr>
        <w:t>A</w:t>
      </w:r>
      <w:r w:rsidR="00383B69" w:rsidRPr="00FA3272">
        <w:rPr>
          <w:rStyle w:val="hps"/>
          <w:rFonts w:ascii="Times New Roman" w:hAnsi="Times New Roman" w:cs="Times New Roman"/>
          <w:sz w:val="28"/>
          <w:szCs w:val="28"/>
          <w:lang w:val="en-US"/>
        </w:rPr>
        <w:t>.</w:t>
      </w:r>
      <w:r w:rsidRPr="00FA3272">
        <w:rPr>
          <w:rFonts w:ascii="Times New Roman" w:hAnsi="Times New Roman" w:cs="Times New Roman"/>
          <w:sz w:val="28"/>
          <w:szCs w:val="28"/>
          <w:lang w:val="en-US"/>
        </w:rPr>
        <w:t xml:space="preserve"> </w:t>
      </w:r>
      <w:proofErr w:type="spellStart"/>
      <w:r w:rsidRPr="00FA3272">
        <w:rPr>
          <w:rStyle w:val="hps"/>
          <w:rFonts w:ascii="Times New Roman" w:hAnsi="Times New Roman" w:cs="Times New Roman"/>
          <w:sz w:val="28"/>
          <w:szCs w:val="28"/>
          <w:lang w:val="en-US"/>
        </w:rPr>
        <w:t>Nazarbayev</w:t>
      </w:r>
      <w:proofErr w:type="spellEnd"/>
      <w:r w:rsidRPr="00FA3272">
        <w:rPr>
          <w:rFonts w:ascii="Times New Roman" w:hAnsi="Times New Roman" w:cs="Times New Roman"/>
          <w:sz w:val="28"/>
          <w:szCs w:val="28"/>
          <w:lang w:val="en-US"/>
        </w:rPr>
        <w:t xml:space="preserve"> </w:t>
      </w:r>
      <w:r w:rsidRPr="00FA3272">
        <w:rPr>
          <w:rStyle w:val="hps"/>
          <w:rFonts w:ascii="Times New Roman" w:hAnsi="Times New Roman" w:cs="Times New Roman"/>
          <w:sz w:val="28"/>
          <w:szCs w:val="28"/>
          <w:lang w:val="en-US"/>
        </w:rPr>
        <w:t>in the early</w:t>
      </w:r>
      <w:r w:rsidRPr="00FA3272">
        <w:rPr>
          <w:rFonts w:ascii="Times New Roman" w:hAnsi="Times New Roman" w:cs="Times New Roman"/>
          <w:sz w:val="28"/>
          <w:szCs w:val="28"/>
          <w:lang w:val="en-US"/>
        </w:rPr>
        <w:t xml:space="preserve"> </w:t>
      </w:r>
      <w:r w:rsidRPr="00FA3272">
        <w:rPr>
          <w:rStyle w:val="hps"/>
          <w:rFonts w:ascii="Times New Roman" w:hAnsi="Times New Roman" w:cs="Times New Roman"/>
          <w:sz w:val="28"/>
          <w:szCs w:val="28"/>
          <w:lang w:val="en-US"/>
        </w:rPr>
        <w:t>90</w:t>
      </w:r>
      <w:r w:rsidR="00383B69" w:rsidRPr="00FA3272">
        <w:rPr>
          <w:rStyle w:val="hps"/>
          <w:rFonts w:ascii="Times New Roman" w:hAnsi="Times New Roman" w:cs="Times New Roman"/>
          <w:sz w:val="28"/>
          <w:szCs w:val="28"/>
          <w:lang w:val="en-US"/>
        </w:rPr>
        <w:t>s</w:t>
      </w:r>
      <w:r w:rsidRPr="00FA3272">
        <w:rPr>
          <w:rFonts w:ascii="Times New Roman" w:hAnsi="Times New Roman" w:cs="Times New Roman"/>
          <w:sz w:val="28"/>
          <w:szCs w:val="28"/>
          <w:lang w:val="en-US"/>
        </w:rPr>
        <w:t xml:space="preserve">. </w:t>
      </w:r>
      <w:r w:rsidRPr="00FA3272">
        <w:rPr>
          <w:rStyle w:val="hps"/>
          <w:rFonts w:ascii="Times New Roman" w:hAnsi="Times New Roman" w:cs="Times New Roman"/>
          <w:sz w:val="28"/>
          <w:szCs w:val="28"/>
          <w:lang w:val="en-US"/>
        </w:rPr>
        <w:t>A few years later</w:t>
      </w:r>
      <w:r w:rsidRPr="00FA3272">
        <w:rPr>
          <w:rFonts w:ascii="Times New Roman" w:hAnsi="Times New Roman" w:cs="Times New Roman"/>
          <w:sz w:val="28"/>
          <w:szCs w:val="28"/>
          <w:lang w:val="en-US"/>
        </w:rPr>
        <w:t xml:space="preserve"> </w:t>
      </w:r>
      <w:proofErr w:type="spellStart"/>
      <w:r w:rsidR="00383B69" w:rsidRPr="00FA3272">
        <w:rPr>
          <w:rFonts w:ascii="Times New Roman" w:hAnsi="Times New Roman" w:cs="Times New Roman"/>
          <w:sz w:val="28"/>
          <w:szCs w:val="28"/>
          <w:lang w:val="en-US"/>
        </w:rPr>
        <w:t>tri</w:t>
      </w:r>
      <w:r w:rsidR="00383B69" w:rsidRPr="00FA3272">
        <w:rPr>
          <w:rStyle w:val="hps"/>
          <w:rFonts w:ascii="Times New Roman" w:hAnsi="Times New Roman" w:cs="Times New Roman"/>
          <w:sz w:val="28"/>
          <w:szCs w:val="28"/>
          <w:lang w:val="en-US"/>
        </w:rPr>
        <w:t>lingualism</w:t>
      </w:r>
      <w:proofErr w:type="spellEnd"/>
      <w:r w:rsidRPr="00FA3272">
        <w:rPr>
          <w:rFonts w:ascii="Times New Roman" w:hAnsi="Times New Roman" w:cs="Times New Roman"/>
          <w:sz w:val="28"/>
          <w:szCs w:val="28"/>
          <w:lang w:val="en-US"/>
        </w:rPr>
        <w:t xml:space="preserve"> </w:t>
      </w:r>
      <w:r w:rsidRPr="00FA3272">
        <w:rPr>
          <w:rStyle w:val="hps"/>
          <w:rFonts w:ascii="Times New Roman" w:hAnsi="Times New Roman" w:cs="Times New Roman"/>
          <w:sz w:val="28"/>
          <w:szCs w:val="28"/>
          <w:lang w:val="en-US"/>
        </w:rPr>
        <w:t>should be</w:t>
      </w:r>
      <w:r w:rsidRPr="00FA3272">
        <w:rPr>
          <w:rFonts w:ascii="Times New Roman" w:hAnsi="Times New Roman" w:cs="Times New Roman"/>
          <w:sz w:val="28"/>
          <w:szCs w:val="28"/>
          <w:lang w:val="en-US"/>
        </w:rPr>
        <w:t xml:space="preserve"> </w:t>
      </w:r>
      <w:r w:rsidRPr="00FA3272">
        <w:rPr>
          <w:rStyle w:val="hps"/>
          <w:rFonts w:ascii="Times New Roman" w:hAnsi="Times New Roman" w:cs="Times New Roman"/>
          <w:sz w:val="28"/>
          <w:szCs w:val="28"/>
          <w:lang w:val="en-US"/>
        </w:rPr>
        <w:t>a reality</w:t>
      </w:r>
      <w:r w:rsidRPr="00FA3272">
        <w:rPr>
          <w:rFonts w:ascii="Times New Roman" w:hAnsi="Times New Roman" w:cs="Times New Roman"/>
          <w:sz w:val="28"/>
          <w:szCs w:val="28"/>
          <w:lang w:val="en-US"/>
        </w:rPr>
        <w:t xml:space="preserve"> </w:t>
      </w:r>
      <w:r w:rsidRPr="00FA3272">
        <w:rPr>
          <w:rStyle w:val="hps"/>
          <w:rFonts w:ascii="Times New Roman" w:hAnsi="Times New Roman" w:cs="Times New Roman"/>
          <w:sz w:val="28"/>
          <w:szCs w:val="28"/>
          <w:lang w:val="en-US"/>
        </w:rPr>
        <w:t>in our society.</w:t>
      </w:r>
    </w:p>
    <w:p w:rsidR="004C329A" w:rsidRDefault="00383B69" w:rsidP="009D2368">
      <w:pPr>
        <w:spacing w:after="0" w:line="240" w:lineRule="auto"/>
        <w:ind w:firstLine="708"/>
        <w:jc w:val="both"/>
        <w:rPr>
          <w:rFonts w:ascii="Times New Roman" w:hAnsi="Times New Roman" w:cs="Times New Roman"/>
          <w:sz w:val="28"/>
          <w:szCs w:val="28"/>
          <w:lang w:val="en-US"/>
        </w:rPr>
      </w:pPr>
      <w:r w:rsidRPr="00FA3272">
        <w:rPr>
          <w:rFonts w:ascii="Times New Roman" w:hAnsi="Times New Roman" w:cs="Times New Roman"/>
          <w:sz w:val="28"/>
          <w:szCs w:val="28"/>
          <w:lang w:val="en-US"/>
        </w:rPr>
        <w:t xml:space="preserve">When choosing a core discipline ISC, </w:t>
      </w:r>
      <w:r w:rsidR="004D47B9" w:rsidRPr="00FA3272">
        <w:rPr>
          <w:rFonts w:ascii="Times New Roman" w:eastAsia="Times New Roman" w:hAnsi="Times New Roman" w:cs="Times New Roman"/>
          <w:sz w:val="28"/>
          <w:szCs w:val="28"/>
          <w:lang w:val="en-US" w:eastAsia="ru-RU"/>
        </w:rPr>
        <w:t>NEMC</w:t>
      </w:r>
      <w:r w:rsidR="004D47B9" w:rsidRPr="00FA3272">
        <w:rPr>
          <w:rFonts w:ascii="Times New Roman" w:hAnsi="Times New Roman" w:cs="Times New Roman"/>
          <w:sz w:val="28"/>
          <w:szCs w:val="28"/>
          <w:lang w:val="en-US"/>
        </w:rPr>
        <w:t xml:space="preserve"> guided </w:t>
      </w:r>
      <w:r w:rsidRPr="00FA3272">
        <w:rPr>
          <w:rFonts w:ascii="Times New Roman" w:hAnsi="Times New Roman" w:cs="Times New Roman"/>
          <w:sz w:val="28"/>
          <w:szCs w:val="28"/>
          <w:lang w:val="en-US"/>
        </w:rPr>
        <w:t>goals and objectives for training. Thus,</w:t>
      </w:r>
      <w:r w:rsidR="004D47B9" w:rsidRPr="00FA3272">
        <w:rPr>
          <w:rFonts w:ascii="Times New Roman" w:hAnsi="Times New Roman" w:cs="Times New Roman"/>
          <w:sz w:val="28"/>
          <w:szCs w:val="28"/>
          <w:lang w:val="en-US"/>
        </w:rPr>
        <w:t xml:space="preserve"> "Education" and "Psychology"</w:t>
      </w:r>
      <w:r w:rsidRPr="00FA3272">
        <w:rPr>
          <w:rFonts w:ascii="Times New Roman" w:hAnsi="Times New Roman" w:cs="Times New Roman"/>
          <w:sz w:val="28"/>
          <w:szCs w:val="28"/>
          <w:lang w:val="en-US"/>
        </w:rPr>
        <w:t xml:space="preserve"> </w:t>
      </w:r>
      <w:r w:rsidR="004D47B9" w:rsidRPr="00FA3272">
        <w:rPr>
          <w:rFonts w:ascii="Times New Roman" w:hAnsi="Times New Roman" w:cs="Times New Roman"/>
          <w:sz w:val="28"/>
          <w:szCs w:val="28"/>
          <w:lang w:val="en-US"/>
        </w:rPr>
        <w:t xml:space="preserve">had been selected </w:t>
      </w:r>
      <w:r w:rsidRPr="00FA3272">
        <w:rPr>
          <w:rFonts w:ascii="Times New Roman" w:hAnsi="Times New Roman" w:cs="Times New Roman"/>
          <w:sz w:val="28"/>
          <w:szCs w:val="28"/>
          <w:lang w:val="en-US"/>
        </w:rPr>
        <w:t xml:space="preserve">for the basic direction of special educational disciplines as well as knowledge of these </w:t>
      </w:r>
      <w:r w:rsidR="004C329A">
        <w:rPr>
          <w:rFonts w:ascii="Times New Roman" w:hAnsi="Times New Roman" w:cs="Times New Roman"/>
          <w:sz w:val="28"/>
          <w:szCs w:val="28"/>
          <w:lang w:val="en-US"/>
        </w:rPr>
        <w:t>disciplines, for teachers and future teachers is obligatory.</w:t>
      </w:r>
    </w:p>
    <w:p w:rsidR="00383B69" w:rsidRDefault="00FA3272" w:rsidP="009D2368">
      <w:pPr>
        <w:spacing w:after="0" w:line="240" w:lineRule="auto"/>
        <w:ind w:firstLine="708"/>
        <w:jc w:val="both"/>
        <w:rPr>
          <w:rFonts w:ascii="Times New Roman" w:hAnsi="Times New Roman" w:cs="Times New Roman"/>
          <w:sz w:val="28"/>
          <w:szCs w:val="28"/>
          <w:lang w:val="en-US"/>
        </w:rPr>
      </w:pPr>
      <w:r w:rsidRPr="00FA3272">
        <w:rPr>
          <w:rFonts w:ascii="Times New Roman" w:hAnsi="Times New Roman" w:cs="Times New Roman"/>
          <w:sz w:val="28"/>
          <w:szCs w:val="28"/>
          <w:lang w:val="en-US"/>
        </w:rPr>
        <w:t>ISC test data</w:t>
      </w:r>
      <w:r w:rsidR="00383B69" w:rsidRPr="00FA3272">
        <w:rPr>
          <w:rFonts w:ascii="Times New Roman" w:hAnsi="Times New Roman" w:cs="Times New Roman"/>
          <w:sz w:val="28"/>
          <w:szCs w:val="28"/>
          <w:lang w:val="en-US"/>
        </w:rPr>
        <w:t xml:space="preserve">base was formed in accordance with international requirements. Each year, the base </w:t>
      </w:r>
      <w:r w:rsidRPr="00FA3272">
        <w:rPr>
          <w:rFonts w:ascii="Times New Roman" w:hAnsi="Times New Roman" w:cs="Times New Roman"/>
          <w:sz w:val="28"/>
          <w:szCs w:val="28"/>
          <w:lang w:val="en-US"/>
        </w:rPr>
        <w:t xml:space="preserve">is </w:t>
      </w:r>
      <w:r w:rsidR="00383B69" w:rsidRPr="00FA3272">
        <w:rPr>
          <w:rFonts w:ascii="Times New Roman" w:hAnsi="Times New Roman" w:cs="Times New Roman"/>
          <w:sz w:val="28"/>
          <w:szCs w:val="28"/>
          <w:lang w:val="en-US"/>
        </w:rPr>
        <w:t>updated and improved. Before the introduction of new test</w:t>
      </w:r>
      <w:r w:rsidRPr="00FA3272">
        <w:rPr>
          <w:rFonts w:ascii="Times New Roman" w:hAnsi="Times New Roman" w:cs="Times New Roman"/>
          <w:sz w:val="28"/>
          <w:szCs w:val="28"/>
          <w:lang w:val="en-US"/>
        </w:rPr>
        <w:t>s</w:t>
      </w:r>
      <w:r w:rsidR="00383B69" w:rsidRPr="00FA3272">
        <w:rPr>
          <w:rFonts w:ascii="Times New Roman" w:hAnsi="Times New Roman" w:cs="Times New Roman"/>
          <w:sz w:val="28"/>
          <w:szCs w:val="28"/>
          <w:lang w:val="en-US"/>
        </w:rPr>
        <w:t>, they were subjected to repeated examination and testing, where the experimentally their objectivity and reliability</w:t>
      </w:r>
      <w:r w:rsidRPr="00FA3272">
        <w:rPr>
          <w:rFonts w:ascii="Times New Roman" w:hAnsi="Times New Roman" w:cs="Times New Roman"/>
          <w:sz w:val="28"/>
          <w:szCs w:val="28"/>
          <w:lang w:val="en-US"/>
        </w:rPr>
        <w:t xml:space="preserve"> was confirmed. On the content of test</w:t>
      </w:r>
      <w:r w:rsidR="00383B69" w:rsidRPr="00FA3272">
        <w:rPr>
          <w:rFonts w:ascii="Times New Roman" w:hAnsi="Times New Roman" w:cs="Times New Roman"/>
          <w:sz w:val="28"/>
          <w:szCs w:val="28"/>
          <w:lang w:val="en-US"/>
        </w:rPr>
        <w:t xml:space="preserve">s disciplines </w:t>
      </w:r>
      <w:r w:rsidRPr="00FA3272">
        <w:rPr>
          <w:rFonts w:ascii="Times New Roman" w:hAnsi="Times New Roman" w:cs="Times New Roman"/>
          <w:sz w:val="28"/>
          <w:szCs w:val="28"/>
          <w:lang w:val="en-US"/>
        </w:rPr>
        <w:t xml:space="preserve">ISC </w:t>
      </w:r>
      <w:r w:rsidR="00383B69" w:rsidRPr="00FA3272">
        <w:rPr>
          <w:rFonts w:ascii="Times New Roman" w:hAnsi="Times New Roman" w:cs="Times New Roman"/>
          <w:sz w:val="28"/>
          <w:szCs w:val="28"/>
          <w:lang w:val="en-US"/>
        </w:rPr>
        <w:t>innovative changes affect different areas of life (</w:t>
      </w:r>
      <w:r w:rsidRPr="00FA3272">
        <w:rPr>
          <w:rFonts w:ascii="Times New Roman" w:hAnsi="Times New Roman" w:cs="Times New Roman"/>
          <w:sz w:val="28"/>
          <w:szCs w:val="28"/>
          <w:lang w:val="en-US"/>
        </w:rPr>
        <w:t xml:space="preserve">such as </w:t>
      </w:r>
      <w:r w:rsidR="00383B69" w:rsidRPr="00FA3272">
        <w:rPr>
          <w:rFonts w:ascii="Times New Roman" w:hAnsi="Times New Roman" w:cs="Times New Roman"/>
          <w:sz w:val="28"/>
          <w:szCs w:val="28"/>
          <w:lang w:val="en-US"/>
        </w:rPr>
        <w:t>economics, law, information, etc.) as well as re</w:t>
      </w:r>
      <w:r w:rsidRPr="00FA3272">
        <w:rPr>
          <w:rFonts w:ascii="Times New Roman" w:hAnsi="Times New Roman" w:cs="Times New Roman"/>
          <w:sz w:val="28"/>
          <w:szCs w:val="28"/>
          <w:lang w:val="en-US"/>
        </w:rPr>
        <w:t>search and analysis of test</w:t>
      </w:r>
      <w:r w:rsidR="00383B69" w:rsidRPr="00FA3272">
        <w:rPr>
          <w:rFonts w:ascii="Times New Roman" w:hAnsi="Times New Roman" w:cs="Times New Roman"/>
          <w:sz w:val="28"/>
          <w:szCs w:val="28"/>
          <w:lang w:val="en-US"/>
        </w:rPr>
        <w:t xml:space="preserve">s presented by the </w:t>
      </w:r>
      <w:r w:rsidRPr="00FA3272">
        <w:rPr>
          <w:rFonts w:ascii="Times New Roman" w:hAnsi="Times New Roman" w:cs="Times New Roman"/>
          <w:sz w:val="28"/>
          <w:szCs w:val="28"/>
          <w:lang w:val="en-US"/>
        </w:rPr>
        <w:t>A</w:t>
      </w:r>
      <w:r w:rsidR="00383B69" w:rsidRPr="00FA3272">
        <w:rPr>
          <w:rFonts w:ascii="Times New Roman" w:hAnsi="Times New Roman" w:cs="Times New Roman"/>
          <w:sz w:val="28"/>
          <w:szCs w:val="28"/>
          <w:lang w:val="en-US"/>
        </w:rPr>
        <w:t xml:space="preserve">ppeal </w:t>
      </w:r>
      <w:r w:rsidRPr="00FA3272">
        <w:rPr>
          <w:rFonts w:ascii="Times New Roman" w:hAnsi="Times New Roman" w:cs="Times New Roman"/>
          <w:sz w:val="28"/>
          <w:szCs w:val="28"/>
          <w:lang w:val="en-US"/>
        </w:rPr>
        <w:t>C</w:t>
      </w:r>
      <w:r w:rsidR="00383B69" w:rsidRPr="00FA3272">
        <w:rPr>
          <w:rFonts w:ascii="Times New Roman" w:hAnsi="Times New Roman" w:cs="Times New Roman"/>
          <w:sz w:val="28"/>
          <w:szCs w:val="28"/>
          <w:lang w:val="en-US"/>
        </w:rPr>
        <w:t>ommission.</w:t>
      </w:r>
      <w:r w:rsidR="00383B69" w:rsidRPr="00FA3272">
        <w:rPr>
          <w:rFonts w:ascii="Times New Roman" w:hAnsi="Times New Roman" w:cs="Times New Roman"/>
          <w:sz w:val="28"/>
          <w:szCs w:val="28"/>
          <w:lang w:val="en-US"/>
        </w:rPr>
        <w:br/>
      </w:r>
      <w:r w:rsidR="004C329A">
        <w:rPr>
          <w:rFonts w:ascii="Times New Roman" w:hAnsi="Times New Roman" w:cs="Times New Roman"/>
          <w:sz w:val="28"/>
          <w:szCs w:val="28"/>
          <w:lang w:val="en-US"/>
        </w:rPr>
        <w:t xml:space="preserve"> </w:t>
      </w:r>
      <w:r w:rsidR="004C329A">
        <w:rPr>
          <w:rFonts w:ascii="Times New Roman" w:hAnsi="Times New Roman" w:cs="Times New Roman"/>
          <w:sz w:val="28"/>
          <w:szCs w:val="28"/>
          <w:lang w:val="en-US"/>
        </w:rPr>
        <w:tab/>
      </w:r>
      <w:r w:rsidR="00383B69" w:rsidRPr="00FA3272">
        <w:rPr>
          <w:rFonts w:ascii="Times New Roman" w:hAnsi="Times New Roman" w:cs="Times New Roman"/>
          <w:sz w:val="28"/>
          <w:szCs w:val="28"/>
          <w:lang w:val="en-US"/>
        </w:rPr>
        <w:t xml:space="preserve">The complexity, specificity, and </w:t>
      </w:r>
      <w:r w:rsidRPr="00FA3272">
        <w:rPr>
          <w:rFonts w:ascii="Times New Roman" w:hAnsi="Times New Roman" w:cs="Times New Roman"/>
          <w:sz w:val="28"/>
          <w:szCs w:val="28"/>
          <w:lang w:val="en-US"/>
        </w:rPr>
        <w:t xml:space="preserve">a large amount of work required </w:t>
      </w:r>
      <w:r w:rsidR="00383B69" w:rsidRPr="00FA3272">
        <w:rPr>
          <w:rFonts w:ascii="Times New Roman" w:hAnsi="Times New Roman" w:cs="Times New Roman"/>
          <w:sz w:val="28"/>
          <w:szCs w:val="28"/>
          <w:lang w:val="en-US"/>
        </w:rPr>
        <w:t xml:space="preserve">a professional approach in the formation of the </w:t>
      </w:r>
      <w:r w:rsidRPr="00FA3272">
        <w:rPr>
          <w:rFonts w:ascii="Times New Roman" w:hAnsi="Times New Roman" w:cs="Times New Roman"/>
          <w:sz w:val="28"/>
          <w:szCs w:val="28"/>
          <w:lang w:val="en-US"/>
        </w:rPr>
        <w:t>data</w:t>
      </w:r>
      <w:r w:rsidR="00383B69" w:rsidRPr="00FA3272">
        <w:rPr>
          <w:rFonts w:ascii="Times New Roman" w:hAnsi="Times New Roman" w:cs="Times New Roman"/>
          <w:sz w:val="28"/>
          <w:szCs w:val="28"/>
          <w:lang w:val="en-US"/>
        </w:rPr>
        <w:t xml:space="preserve">base. </w:t>
      </w:r>
      <w:r w:rsidRPr="00FA3272">
        <w:rPr>
          <w:rFonts w:ascii="Times New Roman" w:hAnsi="Times New Roman" w:cs="Times New Roman"/>
          <w:sz w:val="28"/>
          <w:szCs w:val="28"/>
          <w:lang w:val="en-US"/>
        </w:rPr>
        <w:t>E</w:t>
      </w:r>
      <w:r w:rsidR="00383B69" w:rsidRPr="00FA3272">
        <w:rPr>
          <w:rFonts w:ascii="Times New Roman" w:hAnsi="Times New Roman" w:cs="Times New Roman"/>
          <w:sz w:val="28"/>
          <w:szCs w:val="28"/>
          <w:lang w:val="en-US"/>
        </w:rPr>
        <w:t>very year training seminars on theory and methodology of educational measurement</w:t>
      </w:r>
      <w:r w:rsidRPr="00FA3272">
        <w:rPr>
          <w:rFonts w:ascii="Times New Roman" w:hAnsi="Times New Roman" w:cs="Times New Roman"/>
          <w:sz w:val="28"/>
          <w:szCs w:val="28"/>
          <w:lang w:val="en-US"/>
        </w:rPr>
        <w:t xml:space="preserve"> were organized for developers and test experts</w:t>
      </w:r>
      <w:r w:rsidR="00383B69" w:rsidRPr="00FA3272">
        <w:rPr>
          <w:rFonts w:ascii="Times New Roman" w:hAnsi="Times New Roman" w:cs="Times New Roman"/>
          <w:sz w:val="28"/>
          <w:szCs w:val="28"/>
          <w:lang w:val="en-US"/>
        </w:rPr>
        <w:t>. Compile</w:t>
      </w:r>
      <w:r w:rsidRPr="00FA3272">
        <w:rPr>
          <w:rFonts w:ascii="Times New Roman" w:hAnsi="Times New Roman" w:cs="Times New Roman"/>
          <w:sz w:val="28"/>
          <w:szCs w:val="28"/>
          <w:lang w:val="en-US"/>
        </w:rPr>
        <w:t xml:space="preserve">d at the proper level tests </w:t>
      </w:r>
      <w:r w:rsidR="00383B69" w:rsidRPr="00FA3272">
        <w:rPr>
          <w:rFonts w:ascii="Times New Roman" w:hAnsi="Times New Roman" w:cs="Times New Roman"/>
          <w:sz w:val="28"/>
          <w:szCs w:val="28"/>
          <w:lang w:val="en-US"/>
        </w:rPr>
        <w:t>significantly improve</w:t>
      </w:r>
      <w:r w:rsidRPr="00FA3272">
        <w:rPr>
          <w:rFonts w:ascii="Times New Roman" w:hAnsi="Times New Roman" w:cs="Times New Roman"/>
          <w:sz w:val="28"/>
          <w:szCs w:val="28"/>
          <w:lang w:val="en-US"/>
        </w:rPr>
        <w:t>d</w:t>
      </w:r>
      <w:r w:rsidR="00383B69" w:rsidRPr="00FA3272">
        <w:rPr>
          <w:rFonts w:ascii="Times New Roman" w:hAnsi="Times New Roman" w:cs="Times New Roman"/>
          <w:sz w:val="28"/>
          <w:szCs w:val="28"/>
          <w:lang w:val="en-US"/>
        </w:rPr>
        <w:t xml:space="preserve"> the effectiveness of the educational process, improve the quality of students' knowledge.</w:t>
      </w:r>
    </w:p>
    <w:p w:rsidR="006A70A8" w:rsidRPr="009D6302" w:rsidRDefault="00FA3272" w:rsidP="009D2368">
      <w:pPr>
        <w:spacing w:after="0" w:line="240" w:lineRule="auto"/>
        <w:jc w:val="both"/>
        <w:rPr>
          <w:rFonts w:ascii="Times New Roman" w:hAnsi="Times New Roman" w:cs="Times New Roman"/>
          <w:sz w:val="28"/>
          <w:szCs w:val="28"/>
          <w:lang w:val="en-US"/>
        </w:rPr>
      </w:pPr>
      <w:r w:rsidRPr="009D6302">
        <w:rPr>
          <w:rFonts w:ascii="Times New Roman" w:hAnsi="Times New Roman" w:cs="Times New Roman"/>
          <w:sz w:val="28"/>
          <w:szCs w:val="28"/>
          <w:lang w:val="en-US"/>
        </w:rPr>
        <w:t>In the period from 2006 to 2011 in the ISC (</w:t>
      </w:r>
      <w:r w:rsidR="00102935" w:rsidRPr="009D6302">
        <w:rPr>
          <w:rFonts w:ascii="Times New Roman" w:hAnsi="Times New Roman" w:cs="Times New Roman"/>
          <w:sz w:val="28"/>
          <w:szCs w:val="28"/>
          <w:lang w:val="en-US"/>
        </w:rPr>
        <w:t>EAEA</w:t>
      </w:r>
      <w:r w:rsidRPr="009D6302">
        <w:rPr>
          <w:rFonts w:ascii="Times New Roman" w:hAnsi="Times New Roman" w:cs="Times New Roman"/>
          <w:sz w:val="28"/>
          <w:szCs w:val="28"/>
          <w:lang w:val="en-US"/>
        </w:rPr>
        <w:t>) of higher education were involved in more than 1,200 developers and over 900 ex</w:t>
      </w:r>
      <w:r w:rsidR="00E9775F" w:rsidRPr="009D6302">
        <w:rPr>
          <w:rFonts w:ascii="Times New Roman" w:hAnsi="Times New Roman" w:cs="Times New Roman"/>
          <w:sz w:val="28"/>
          <w:szCs w:val="28"/>
          <w:lang w:val="en-US"/>
        </w:rPr>
        <w:t>perts from a number of test</w:t>
      </w:r>
      <w:r w:rsidRPr="009D6302">
        <w:rPr>
          <w:rFonts w:ascii="Times New Roman" w:hAnsi="Times New Roman" w:cs="Times New Roman"/>
          <w:sz w:val="28"/>
          <w:szCs w:val="28"/>
          <w:lang w:val="en-US"/>
        </w:rPr>
        <w:t>s of the teaching staff of higher educational institutions, of whic</w:t>
      </w:r>
      <w:r w:rsidR="00E9775F" w:rsidRPr="009D6302">
        <w:rPr>
          <w:rFonts w:ascii="Times New Roman" w:hAnsi="Times New Roman" w:cs="Times New Roman"/>
          <w:sz w:val="28"/>
          <w:szCs w:val="28"/>
          <w:lang w:val="en-US"/>
        </w:rPr>
        <w:t>h about 150</w:t>
      </w:r>
    </w:p>
    <w:p w:rsidR="006A70A8" w:rsidRPr="009D6302" w:rsidRDefault="006A70A8" w:rsidP="009D2368">
      <w:pPr>
        <w:spacing w:after="0" w:line="240" w:lineRule="auto"/>
        <w:jc w:val="both"/>
        <w:rPr>
          <w:rFonts w:ascii="Times New Roman" w:hAnsi="Times New Roman" w:cs="Times New Roman"/>
          <w:sz w:val="28"/>
          <w:szCs w:val="28"/>
          <w:lang w:val="en-US"/>
        </w:rPr>
      </w:pPr>
      <w:proofErr w:type="gramStart"/>
      <w:r w:rsidRPr="009D6302">
        <w:rPr>
          <w:rFonts w:ascii="Times New Roman" w:hAnsi="Times New Roman" w:cs="Times New Roman"/>
          <w:sz w:val="28"/>
          <w:szCs w:val="28"/>
          <w:lang w:val="en-US"/>
        </w:rPr>
        <w:t>have</w:t>
      </w:r>
      <w:proofErr w:type="gramEnd"/>
      <w:r w:rsidRPr="009D6302">
        <w:rPr>
          <w:rFonts w:ascii="Times New Roman" w:hAnsi="Times New Roman" w:cs="Times New Roman"/>
          <w:sz w:val="28"/>
          <w:szCs w:val="28"/>
          <w:lang w:val="en-US"/>
        </w:rPr>
        <w:t xml:space="preserve"> been trained at workshops.</w:t>
      </w:r>
    </w:p>
    <w:p w:rsidR="006A70A8" w:rsidRPr="009D6302" w:rsidRDefault="00FA3272" w:rsidP="009D2368">
      <w:pPr>
        <w:spacing w:after="0" w:line="240" w:lineRule="auto"/>
        <w:jc w:val="both"/>
        <w:rPr>
          <w:rFonts w:ascii="Times New Roman" w:hAnsi="Times New Roman" w:cs="Times New Roman"/>
          <w:sz w:val="28"/>
          <w:szCs w:val="28"/>
          <w:lang w:val="en-US"/>
        </w:rPr>
      </w:pPr>
      <w:r w:rsidRPr="009D6302">
        <w:rPr>
          <w:rFonts w:ascii="Times New Roman" w:hAnsi="Times New Roman" w:cs="Times New Roman"/>
          <w:sz w:val="28"/>
          <w:szCs w:val="28"/>
          <w:lang w:val="en-US"/>
        </w:rPr>
        <w:t xml:space="preserve">ISC Technology was designed to prevent any attempt to change the real test results. Test materials were introduced to the rank of state secrets, </w:t>
      </w:r>
      <w:r w:rsidR="00E9775F" w:rsidRPr="009D6302">
        <w:rPr>
          <w:rFonts w:ascii="Times New Roman" w:hAnsi="Times New Roman" w:cs="Times New Roman"/>
          <w:sz w:val="28"/>
          <w:szCs w:val="28"/>
          <w:lang w:val="en-US"/>
        </w:rPr>
        <w:t xml:space="preserve">during </w:t>
      </w:r>
      <w:r w:rsidRPr="009D6302">
        <w:rPr>
          <w:rFonts w:ascii="Times New Roman" w:hAnsi="Times New Roman" w:cs="Times New Roman"/>
          <w:sz w:val="28"/>
          <w:szCs w:val="28"/>
          <w:lang w:val="en-US"/>
        </w:rPr>
        <w:t xml:space="preserve"> the preparation of examination material </w:t>
      </w:r>
      <w:r w:rsidR="00E9775F" w:rsidRPr="009D6302">
        <w:rPr>
          <w:rFonts w:ascii="Times New Roman" w:hAnsi="Times New Roman" w:cs="Times New Roman"/>
          <w:sz w:val="28"/>
          <w:szCs w:val="28"/>
          <w:lang w:val="en-US"/>
        </w:rPr>
        <w:t xml:space="preserve">they were </w:t>
      </w:r>
      <w:r w:rsidRPr="009D6302">
        <w:rPr>
          <w:rFonts w:ascii="Times New Roman" w:hAnsi="Times New Roman" w:cs="Times New Roman"/>
          <w:sz w:val="28"/>
          <w:szCs w:val="28"/>
          <w:lang w:val="en-US"/>
        </w:rPr>
        <w:t>adhered to the regime of secrecy, acted limited</w:t>
      </w:r>
      <w:r w:rsidR="00E9775F" w:rsidRPr="009D6302">
        <w:rPr>
          <w:rFonts w:ascii="Times New Roman" w:hAnsi="Times New Roman" w:cs="Times New Roman"/>
          <w:sz w:val="28"/>
          <w:szCs w:val="28"/>
          <w:lang w:val="en-US"/>
        </w:rPr>
        <w:t xml:space="preserve"> access to these materials, while testing </w:t>
      </w:r>
      <w:r w:rsidRPr="009D6302">
        <w:rPr>
          <w:rFonts w:ascii="Times New Roman" w:hAnsi="Times New Roman" w:cs="Times New Roman"/>
          <w:sz w:val="28"/>
          <w:szCs w:val="28"/>
          <w:lang w:val="en-US"/>
        </w:rPr>
        <w:t xml:space="preserve"> the cross-distribution of students in the basic institutions of higher education or the distribution of the areas of education</w:t>
      </w:r>
      <w:r w:rsidR="00E9775F" w:rsidRPr="009D6302">
        <w:rPr>
          <w:rFonts w:ascii="Times New Roman" w:hAnsi="Times New Roman" w:cs="Times New Roman"/>
          <w:sz w:val="28"/>
          <w:szCs w:val="28"/>
          <w:lang w:val="en-US"/>
        </w:rPr>
        <w:t xml:space="preserve"> were used</w:t>
      </w:r>
      <w:r w:rsidRPr="009D6302">
        <w:rPr>
          <w:rFonts w:ascii="Times New Roman" w:hAnsi="Times New Roman" w:cs="Times New Roman"/>
          <w:sz w:val="28"/>
          <w:szCs w:val="28"/>
          <w:lang w:val="en-US"/>
        </w:rPr>
        <w:t xml:space="preserve">, </w:t>
      </w:r>
      <w:r w:rsidR="00E9775F" w:rsidRPr="009D6302">
        <w:rPr>
          <w:rFonts w:ascii="Times New Roman" w:hAnsi="Times New Roman" w:cs="Times New Roman"/>
          <w:sz w:val="28"/>
          <w:szCs w:val="28"/>
          <w:lang w:val="en-US"/>
        </w:rPr>
        <w:t xml:space="preserve">trained representatives of the RK, Chairmen of </w:t>
      </w:r>
      <w:r w:rsidR="00787EDB" w:rsidRPr="009D6302">
        <w:rPr>
          <w:rFonts w:ascii="Times New Roman" w:hAnsi="Times New Roman" w:cs="Times New Roman"/>
          <w:sz w:val="28"/>
          <w:szCs w:val="28"/>
          <w:lang w:val="en-US"/>
        </w:rPr>
        <w:t>Appeal Committees</w:t>
      </w:r>
      <w:r w:rsidR="00E9775F" w:rsidRPr="009D6302">
        <w:rPr>
          <w:rFonts w:ascii="Times New Roman" w:hAnsi="Times New Roman" w:cs="Times New Roman"/>
          <w:sz w:val="28"/>
          <w:szCs w:val="28"/>
          <w:lang w:val="en-US"/>
        </w:rPr>
        <w:t xml:space="preserve">  and programmers  of  </w:t>
      </w:r>
      <w:r w:rsidR="006A70A8" w:rsidRPr="009D6302">
        <w:rPr>
          <w:rFonts w:ascii="Times New Roman" w:hAnsi="Times New Roman" w:cs="Times New Roman"/>
          <w:sz w:val="28"/>
          <w:szCs w:val="28"/>
          <w:lang w:val="en-US"/>
        </w:rPr>
        <w:t xml:space="preserve">the </w:t>
      </w:r>
      <w:r w:rsidR="006A70A8" w:rsidRPr="006A70A8">
        <w:rPr>
          <w:rFonts w:ascii="Times New Roman" w:hAnsi="Times New Roman" w:cs="Times New Roman"/>
          <w:sz w:val="28"/>
          <w:szCs w:val="28"/>
          <w:lang w:val="en-US"/>
        </w:rPr>
        <w:t xml:space="preserve">Ministry of Education and Science of the Republic of  Kazakhstan </w:t>
      </w:r>
      <w:r w:rsidR="00E9775F" w:rsidRPr="009D6302">
        <w:rPr>
          <w:rFonts w:ascii="Times New Roman" w:hAnsi="Times New Roman" w:cs="Times New Roman"/>
          <w:sz w:val="28"/>
          <w:szCs w:val="28"/>
          <w:lang w:val="en-US"/>
        </w:rPr>
        <w:t>t</w:t>
      </w:r>
      <w:r w:rsidR="00787EDB" w:rsidRPr="009D6302">
        <w:rPr>
          <w:rFonts w:ascii="Times New Roman" w:hAnsi="Times New Roman" w:cs="Times New Roman"/>
          <w:sz w:val="28"/>
          <w:szCs w:val="28"/>
          <w:lang w:val="en-US"/>
        </w:rPr>
        <w:t xml:space="preserve">o guide and control over the ISC, abiding </w:t>
      </w:r>
      <w:r w:rsidR="00E9775F" w:rsidRPr="009D6302">
        <w:rPr>
          <w:rFonts w:ascii="Times New Roman" w:hAnsi="Times New Roman" w:cs="Times New Roman"/>
          <w:sz w:val="28"/>
          <w:szCs w:val="28"/>
          <w:lang w:val="en-US"/>
        </w:rPr>
        <w:t xml:space="preserve"> the technology</w:t>
      </w:r>
      <w:r w:rsidR="006A70A8" w:rsidRPr="009D6302">
        <w:rPr>
          <w:rFonts w:ascii="Times New Roman" w:hAnsi="Times New Roman" w:cs="Times New Roman"/>
          <w:sz w:val="28"/>
          <w:szCs w:val="28"/>
          <w:lang w:val="en-US"/>
        </w:rPr>
        <w:t xml:space="preserve"> </w:t>
      </w:r>
      <w:r w:rsidR="00787EDB" w:rsidRPr="009D6302">
        <w:rPr>
          <w:rFonts w:ascii="Times New Roman" w:hAnsi="Times New Roman" w:cs="Times New Roman"/>
          <w:sz w:val="28"/>
          <w:szCs w:val="28"/>
          <w:lang w:val="en-US"/>
        </w:rPr>
        <w:t xml:space="preserve">were directed </w:t>
      </w:r>
      <w:r w:rsidR="006A70A8" w:rsidRPr="009D6302">
        <w:rPr>
          <w:rFonts w:ascii="Times New Roman" w:hAnsi="Times New Roman" w:cs="Times New Roman"/>
          <w:sz w:val="28"/>
          <w:szCs w:val="28"/>
          <w:lang w:val="en-US"/>
        </w:rPr>
        <w:t>in basic schools.</w:t>
      </w:r>
    </w:p>
    <w:p w:rsidR="00FA3272" w:rsidRPr="009D6302" w:rsidRDefault="00FA3272" w:rsidP="009D2368">
      <w:pPr>
        <w:spacing w:after="0" w:line="240" w:lineRule="auto"/>
        <w:ind w:firstLine="708"/>
        <w:jc w:val="both"/>
        <w:rPr>
          <w:rFonts w:ascii="Times New Roman" w:hAnsi="Times New Roman" w:cs="Times New Roman"/>
          <w:sz w:val="28"/>
          <w:szCs w:val="28"/>
          <w:lang w:val="en-US"/>
        </w:rPr>
      </w:pPr>
      <w:r w:rsidRPr="009D6302">
        <w:rPr>
          <w:rFonts w:ascii="Times New Roman" w:hAnsi="Times New Roman" w:cs="Times New Roman"/>
          <w:sz w:val="28"/>
          <w:szCs w:val="28"/>
          <w:lang w:val="en-US"/>
        </w:rPr>
        <w:t>In order to familiarize with the regulations, the technology of the ISC, the software-training workshop was held with th</w:t>
      </w:r>
      <w:r w:rsidR="00787EDB" w:rsidRPr="009D6302">
        <w:rPr>
          <w:rFonts w:ascii="Times New Roman" w:hAnsi="Times New Roman" w:cs="Times New Roman"/>
          <w:sz w:val="28"/>
          <w:szCs w:val="28"/>
          <w:lang w:val="en-US"/>
        </w:rPr>
        <w:t>e Chairmen of the Appeal Committee</w:t>
      </w:r>
      <w:r w:rsidRPr="009D6302">
        <w:rPr>
          <w:rFonts w:ascii="Times New Roman" w:hAnsi="Times New Roman" w:cs="Times New Roman"/>
          <w:sz w:val="28"/>
          <w:szCs w:val="28"/>
          <w:lang w:val="en-US"/>
        </w:rPr>
        <w:t>, representatives and programmers RK.</w:t>
      </w:r>
      <w:r w:rsidR="006A70A8" w:rsidRPr="009D6302">
        <w:rPr>
          <w:rFonts w:ascii="Times New Roman" w:hAnsi="Times New Roman" w:cs="Times New Roman"/>
          <w:sz w:val="28"/>
          <w:szCs w:val="28"/>
          <w:lang w:val="en-US"/>
        </w:rPr>
        <w:t xml:space="preserve"> </w:t>
      </w:r>
      <w:r w:rsidR="00787EDB" w:rsidRPr="009D6302">
        <w:rPr>
          <w:rFonts w:ascii="Times New Roman" w:hAnsi="Times New Roman" w:cs="Times New Roman"/>
          <w:sz w:val="28"/>
          <w:szCs w:val="28"/>
          <w:lang w:val="en-US"/>
        </w:rPr>
        <w:t xml:space="preserve"> Each year 250 teaching staff from among 65 universities of RK </w:t>
      </w:r>
      <w:proofErr w:type="gramStart"/>
      <w:r w:rsidR="00787EDB" w:rsidRPr="009D6302">
        <w:rPr>
          <w:rFonts w:ascii="Times New Roman" w:hAnsi="Times New Roman" w:cs="Times New Roman"/>
          <w:sz w:val="28"/>
          <w:szCs w:val="28"/>
          <w:lang w:val="en-US"/>
        </w:rPr>
        <w:t>were</w:t>
      </w:r>
      <w:proofErr w:type="gramEnd"/>
      <w:r w:rsidR="00787EDB" w:rsidRPr="009D6302">
        <w:rPr>
          <w:rFonts w:ascii="Times New Roman" w:hAnsi="Times New Roman" w:cs="Times New Roman"/>
          <w:sz w:val="28"/>
          <w:szCs w:val="28"/>
          <w:lang w:val="en-US"/>
        </w:rPr>
        <w:t xml:space="preserve"> invited </w:t>
      </w:r>
      <w:r w:rsidRPr="009D6302">
        <w:rPr>
          <w:rFonts w:ascii="Times New Roman" w:hAnsi="Times New Roman" w:cs="Times New Roman"/>
          <w:sz w:val="28"/>
          <w:szCs w:val="28"/>
          <w:lang w:val="en-US"/>
        </w:rPr>
        <w:t xml:space="preserve">as representatives of the ISC and programmers </w:t>
      </w:r>
      <w:r w:rsidR="00787EDB" w:rsidRPr="009D6302">
        <w:rPr>
          <w:rFonts w:ascii="Times New Roman" w:hAnsi="Times New Roman" w:cs="Times New Roman"/>
          <w:sz w:val="28"/>
          <w:szCs w:val="28"/>
          <w:lang w:val="en-US"/>
        </w:rPr>
        <w:t>of RK, C</w:t>
      </w:r>
      <w:r w:rsidRPr="009D6302">
        <w:rPr>
          <w:rFonts w:ascii="Times New Roman" w:hAnsi="Times New Roman" w:cs="Times New Roman"/>
          <w:sz w:val="28"/>
          <w:szCs w:val="28"/>
          <w:lang w:val="en-US"/>
        </w:rPr>
        <w:t xml:space="preserve">hairmen of the </w:t>
      </w:r>
      <w:r w:rsidR="00787EDB" w:rsidRPr="009D6302">
        <w:rPr>
          <w:rFonts w:ascii="Times New Roman" w:hAnsi="Times New Roman" w:cs="Times New Roman"/>
          <w:sz w:val="28"/>
          <w:szCs w:val="28"/>
          <w:lang w:val="en-US"/>
        </w:rPr>
        <w:t>Appeal Committee.</w:t>
      </w:r>
    </w:p>
    <w:p w:rsidR="001927E2" w:rsidRPr="009D6302" w:rsidRDefault="00787EDB" w:rsidP="009D2368">
      <w:pPr>
        <w:spacing w:after="0" w:line="240" w:lineRule="auto"/>
        <w:ind w:firstLine="708"/>
        <w:jc w:val="both"/>
        <w:rPr>
          <w:rFonts w:ascii="Times New Roman" w:hAnsi="Times New Roman" w:cs="Times New Roman"/>
          <w:sz w:val="28"/>
          <w:szCs w:val="28"/>
          <w:lang w:val="en-US"/>
        </w:rPr>
      </w:pPr>
      <w:r w:rsidRPr="009D6302">
        <w:rPr>
          <w:rFonts w:ascii="Times New Roman" w:hAnsi="Times New Roman" w:cs="Times New Roman"/>
          <w:sz w:val="28"/>
          <w:szCs w:val="28"/>
          <w:lang w:val="en-US"/>
        </w:rPr>
        <w:t xml:space="preserve">Prior to 2007 </w:t>
      </w:r>
      <w:r w:rsidR="001927E2" w:rsidRPr="009D6302">
        <w:rPr>
          <w:rFonts w:ascii="Times New Roman" w:hAnsi="Times New Roman" w:cs="Times New Roman"/>
          <w:sz w:val="28"/>
          <w:szCs w:val="28"/>
          <w:lang w:val="en-US"/>
        </w:rPr>
        <w:t xml:space="preserve">ISC </w:t>
      </w:r>
      <w:r w:rsidRPr="009D6302">
        <w:rPr>
          <w:rFonts w:ascii="Times New Roman" w:hAnsi="Times New Roman" w:cs="Times New Roman"/>
          <w:sz w:val="28"/>
          <w:szCs w:val="28"/>
          <w:lang w:val="en-US"/>
        </w:rPr>
        <w:t xml:space="preserve">results influenced </w:t>
      </w:r>
      <w:r w:rsidR="001927E2" w:rsidRPr="009D6302">
        <w:rPr>
          <w:rFonts w:ascii="Times New Roman" w:hAnsi="Times New Roman" w:cs="Times New Roman"/>
          <w:sz w:val="28"/>
          <w:szCs w:val="28"/>
          <w:lang w:val="en-US"/>
        </w:rPr>
        <w:t xml:space="preserve">on </w:t>
      </w:r>
      <w:r w:rsidRPr="009D6302">
        <w:rPr>
          <w:rFonts w:ascii="Times New Roman" w:hAnsi="Times New Roman" w:cs="Times New Roman"/>
          <w:sz w:val="28"/>
          <w:szCs w:val="28"/>
          <w:lang w:val="en-US"/>
        </w:rPr>
        <w:t xml:space="preserve">the progress of students as they </w:t>
      </w:r>
      <w:r w:rsidR="001927E2" w:rsidRPr="009D6302">
        <w:rPr>
          <w:rFonts w:ascii="Times New Roman" w:hAnsi="Times New Roman" w:cs="Times New Roman"/>
          <w:sz w:val="28"/>
          <w:szCs w:val="28"/>
          <w:lang w:val="en-US"/>
        </w:rPr>
        <w:t xml:space="preserve">were </w:t>
      </w:r>
      <w:r w:rsidRPr="009D6302">
        <w:rPr>
          <w:rFonts w:ascii="Times New Roman" w:hAnsi="Times New Roman" w:cs="Times New Roman"/>
          <w:sz w:val="28"/>
          <w:szCs w:val="28"/>
          <w:lang w:val="en-US"/>
        </w:rPr>
        <w:t xml:space="preserve">issued a certificate with </w:t>
      </w:r>
      <w:r w:rsidR="001927E2" w:rsidRPr="009D6302">
        <w:rPr>
          <w:rFonts w:ascii="Times New Roman" w:hAnsi="Times New Roman" w:cs="Times New Roman"/>
          <w:sz w:val="28"/>
          <w:szCs w:val="28"/>
          <w:lang w:val="en-US"/>
        </w:rPr>
        <w:t>ISC</w:t>
      </w:r>
      <w:r w:rsidRPr="009D6302">
        <w:rPr>
          <w:rFonts w:ascii="Times New Roman" w:hAnsi="Times New Roman" w:cs="Times New Roman"/>
          <w:sz w:val="28"/>
          <w:szCs w:val="28"/>
          <w:lang w:val="en-US"/>
        </w:rPr>
        <w:t xml:space="preserve"> scores, with scores below the threshold, the student could not go to the next course. At the time </w:t>
      </w:r>
      <w:r w:rsidR="00F87B9D" w:rsidRPr="009D6302">
        <w:rPr>
          <w:rFonts w:ascii="Times New Roman" w:hAnsi="Times New Roman" w:cs="Times New Roman"/>
          <w:sz w:val="28"/>
          <w:szCs w:val="28"/>
          <w:lang w:val="en-US"/>
        </w:rPr>
        <w:t xml:space="preserve">every year </w:t>
      </w:r>
      <w:r w:rsidRPr="009D6302">
        <w:rPr>
          <w:rFonts w:ascii="Times New Roman" w:hAnsi="Times New Roman" w:cs="Times New Roman"/>
          <w:sz w:val="28"/>
          <w:szCs w:val="28"/>
          <w:lang w:val="en-US"/>
        </w:rPr>
        <w:t xml:space="preserve">of the universities there were numerous demands for the abolition of certificates. </w:t>
      </w:r>
      <w:r w:rsidR="00F87B9D" w:rsidRPr="009D6302">
        <w:rPr>
          <w:rFonts w:ascii="Times New Roman" w:hAnsi="Times New Roman" w:cs="Times New Roman"/>
          <w:sz w:val="28"/>
          <w:szCs w:val="28"/>
          <w:lang w:val="en-US"/>
        </w:rPr>
        <w:t xml:space="preserve">Since 2008, </w:t>
      </w:r>
      <w:r w:rsidRPr="009D6302">
        <w:rPr>
          <w:rFonts w:ascii="Times New Roman" w:hAnsi="Times New Roman" w:cs="Times New Roman"/>
          <w:sz w:val="28"/>
          <w:szCs w:val="28"/>
          <w:lang w:val="en-US"/>
        </w:rPr>
        <w:t>in 70% of payroll university students</w:t>
      </w:r>
      <w:r w:rsidR="00F87B9D" w:rsidRPr="009D6302">
        <w:rPr>
          <w:rFonts w:ascii="Times New Roman" w:hAnsi="Times New Roman" w:cs="Times New Roman"/>
          <w:sz w:val="28"/>
          <w:szCs w:val="28"/>
          <w:lang w:val="en-US"/>
        </w:rPr>
        <w:t xml:space="preserve"> allowed to pass ISC</w:t>
      </w:r>
      <w:r w:rsidRPr="009D6302">
        <w:rPr>
          <w:rFonts w:ascii="Times New Roman" w:hAnsi="Times New Roman" w:cs="Times New Roman"/>
          <w:sz w:val="28"/>
          <w:szCs w:val="28"/>
          <w:lang w:val="en-US"/>
        </w:rPr>
        <w:t xml:space="preserve">. However, statistics on the results of the ISC show deterioration of the students. This is particularly due to the fact that the cancellation of certificates </w:t>
      </w:r>
      <w:r w:rsidR="001927E2" w:rsidRPr="009D6302">
        <w:rPr>
          <w:rFonts w:ascii="Times New Roman" w:hAnsi="Times New Roman" w:cs="Times New Roman"/>
          <w:sz w:val="28"/>
          <w:szCs w:val="28"/>
          <w:lang w:val="en-US"/>
        </w:rPr>
        <w:t>affected the motivation of the students.</w:t>
      </w:r>
    </w:p>
    <w:p w:rsidR="00787EDB" w:rsidRPr="009D6302" w:rsidRDefault="00787EDB" w:rsidP="009D2368">
      <w:pPr>
        <w:spacing w:after="0" w:line="240" w:lineRule="auto"/>
        <w:ind w:firstLine="708"/>
        <w:jc w:val="both"/>
        <w:rPr>
          <w:rFonts w:ascii="Times New Roman" w:hAnsi="Times New Roman" w:cs="Times New Roman"/>
          <w:sz w:val="28"/>
          <w:szCs w:val="28"/>
          <w:lang w:val="en-US"/>
        </w:rPr>
      </w:pPr>
      <w:r w:rsidRPr="009D6302">
        <w:rPr>
          <w:rFonts w:ascii="Times New Roman" w:hAnsi="Times New Roman" w:cs="Times New Roman"/>
          <w:sz w:val="28"/>
          <w:szCs w:val="28"/>
          <w:lang w:val="en-US"/>
        </w:rPr>
        <w:t xml:space="preserve">Thus, the state control over the activities of institutions of higher education approved the procedure in the conduct of educational activities of institutions of higher education. </w:t>
      </w:r>
      <w:r w:rsidR="00F87B9D" w:rsidRPr="009D6302">
        <w:rPr>
          <w:rFonts w:ascii="Times New Roman" w:hAnsi="Times New Roman" w:cs="Times New Roman"/>
          <w:sz w:val="28"/>
          <w:szCs w:val="28"/>
          <w:lang w:val="en-US"/>
        </w:rPr>
        <w:t>In</w:t>
      </w:r>
      <w:r w:rsidRPr="009D6302">
        <w:rPr>
          <w:rFonts w:ascii="Times New Roman" w:hAnsi="Times New Roman" w:cs="Times New Roman"/>
          <w:sz w:val="28"/>
          <w:szCs w:val="28"/>
          <w:lang w:val="en-US"/>
        </w:rPr>
        <w:t xml:space="preserve"> 2005 </w:t>
      </w:r>
      <w:r w:rsidR="00F87B9D" w:rsidRPr="009D6302">
        <w:rPr>
          <w:rFonts w:ascii="Times New Roman" w:hAnsi="Times New Roman" w:cs="Times New Roman"/>
          <w:sz w:val="28"/>
          <w:szCs w:val="28"/>
          <w:lang w:val="en-US"/>
        </w:rPr>
        <w:t>ISC</w:t>
      </w:r>
      <w:r w:rsidRPr="009D6302">
        <w:rPr>
          <w:rFonts w:ascii="Times New Roman" w:hAnsi="Times New Roman" w:cs="Times New Roman"/>
          <w:sz w:val="28"/>
          <w:szCs w:val="28"/>
          <w:lang w:val="en-US"/>
        </w:rPr>
        <w:t xml:space="preserve"> score threshold of 30% (40% for the medical professions) of the total number of questions have not been 0.29% of the total number of 67,123 students participated. Therefore, the following 2006 increased the threshold (50% </w:t>
      </w:r>
      <w:r w:rsidR="00F87B9D" w:rsidRPr="009D6302">
        <w:rPr>
          <w:rFonts w:ascii="Times New Roman" w:hAnsi="Times New Roman" w:cs="Times New Roman"/>
          <w:sz w:val="28"/>
          <w:szCs w:val="28"/>
          <w:lang w:val="en-US"/>
        </w:rPr>
        <w:t>for</w:t>
      </w:r>
      <w:r w:rsidRPr="009D6302">
        <w:rPr>
          <w:rFonts w:ascii="Times New Roman" w:hAnsi="Times New Roman" w:cs="Times New Roman"/>
          <w:sz w:val="28"/>
          <w:szCs w:val="28"/>
          <w:lang w:val="en-US"/>
        </w:rPr>
        <w:t xml:space="preserve"> medical specialties and 35% for others), the technology has become more complicated distribution of students in the basic institutions of higher education, resulting in 2.16% of the total number of 78,958 students participated. In 2007, due to the introduction of </w:t>
      </w:r>
      <w:r w:rsidR="00AA3B71" w:rsidRPr="009D6302">
        <w:rPr>
          <w:rFonts w:ascii="Times New Roman" w:hAnsi="Times New Roman" w:cs="Times New Roman"/>
          <w:sz w:val="28"/>
          <w:szCs w:val="28"/>
          <w:lang w:val="en-US"/>
        </w:rPr>
        <w:t xml:space="preserve">part-time </w:t>
      </w:r>
      <w:r w:rsidRPr="009D6302">
        <w:rPr>
          <w:rFonts w:ascii="Times New Roman" w:hAnsi="Times New Roman" w:cs="Times New Roman"/>
          <w:sz w:val="28"/>
          <w:szCs w:val="28"/>
          <w:lang w:val="en-US"/>
        </w:rPr>
        <w:t xml:space="preserve">students in </w:t>
      </w:r>
      <w:r w:rsidR="00F87B9D" w:rsidRPr="009D6302">
        <w:rPr>
          <w:rFonts w:ascii="Times New Roman" w:hAnsi="Times New Roman" w:cs="Times New Roman"/>
          <w:sz w:val="28"/>
          <w:szCs w:val="28"/>
          <w:lang w:val="en-US"/>
        </w:rPr>
        <w:t>ISC</w:t>
      </w:r>
      <w:r w:rsidRPr="009D6302">
        <w:rPr>
          <w:rFonts w:ascii="Times New Roman" w:hAnsi="Times New Roman" w:cs="Times New Roman"/>
          <w:sz w:val="28"/>
          <w:szCs w:val="28"/>
          <w:lang w:val="en-US"/>
        </w:rPr>
        <w:t xml:space="preserve"> three most popular </w:t>
      </w:r>
      <w:r w:rsidR="00AA3B71" w:rsidRPr="009D6302">
        <w:rPr>
          <w:rFonts w:ascii="Times New Roman" w:hAnsi="Times New Roman" w:cs="Times New Roman"/>
          <w:sz w:val="28"/>
          <w:szCs w:val="28"/>
          <w:lang w:val="en-US"/>
        </w:rPr>
        <w:t xml:space="preserve">specialties </w:t>
      </w:r>
      <w:r w:rsidRPr="009D6302">
        <w:rPr>
          <w:rFonts w:ascii="Times New Roman" w:hAnsi="Times New Roman" w:cs="Times New Roman"/>
          <w:sz w:val="28"/>
          <w:szCs w:val="28"/>
          <w:lang w:val="en-US"/>
        </w:rPr>
        <w:t xml:space="preserve">the percentage of </w:t>
      </w:r>
      <w:proofErr w:type="gramStart"/>
      <w:r w:rsidRPr="009D6302">
        <w:rPr>
          <w:rFonts w:ascii="Times New Roman" w:hAnsi="Times New Roman" w:cs="Times New Roman"/>
          <w:sz w:val="28"/>
          <w:szCs w:val="28"/>
          <w:lang w:val="en-US"/>
        </w:rPr>
        <w:t>students</w:t>
      </w:r>
      <w:proofErr w:type="gramEnd"/>
      <w:r w:rsidRPr="009D6302">
        <w:rPr>
          <w:rFonts w:ascii="Times New Roman" w:hAnsi="Times New Roman" w:cs="Times New Roman"/>
          <w:sz w:val="28"/>
          <w:szCs w:val="28"/>
          <w:lang w:val="en-US"/>
        </w:rPr>
        <w:t xml:space="preserve"> who have not passed</w:t>
      </w:r>
      <w:r w:rsidR="00AA3B71" w:rsidRPr="009D6302">
        <w:rPr>
          <w:rFonts w:ascii="Times New Roman" w:hAnsi="Times New Roman" w:cs="Times New Roman"/>
          <w:sz w:val="28"/>
          <w:szCs w:val="28"/>
          <w:lang w:val="en-US"/>
        </w:rPr>
        <w:t xml:space="preserve"> ISC</w:t>
      </w:r>
      <w:r w:rsidRPr="009D6302">
        <w:rPr>
          <w:rFonts w:ascii="Times New Roman" w:hAnsi="Times New Roman" w:cs="Times New Roman"/>
          <w:sz w:val="28"/>
          <w:szCs w:val="28"/>
          <w:lang w:val="en-US"/>
        </w:rPr>
        <w:t xml:space="preserve">, has more than 2.5 times last year - 5.72% of 101,086 students. </w:t>
      </w:r>
      <w:r w:rsidR="00D01B40" w:rsidRPr="009D6302">
        <w:rPr>
          <w:rFonts w:ascii="Times New Roman" w:hAnsi="Times New Roman" w:cs="Times New Roman"/>
          <w:sz w:val="28"/>
          <w:szCs w:val="28"/>
          <w:lang w:val="en-US"/>
        </w:rPr>
        <w:t>In 2008, when part-time</w:t>
      </w:r>
      <w:r w:rsidRPr="009D6302">
        <w:rPr>
          <w:rFonts w:ascii="Times New Roman" w:hAnsi="Times New Roman" w:cs="Times New Roman"/>
          <w:sz w:val="28"/>
          <w:szCs w:val="28"/>
          <w:lang w:val="en-US"/>
        </w:rPr>
        <w:t xml:space="preserve"> students were involved</w:t>
      </w:r>
      <w:r w:rsidR="00D01B40" w:rsidRPr="009D6302">
        <w:rPr>
          <w:rFonts w:ascii="Times New Roman" w:hAnsi="Times New Roman" w:cs="Times New Roman"/>
          <w:sz w:val="28"/>
          <w:szCs w:val="28"/>
          <w:lang w:val="en-US"/>
        </w:rPr>
        <w:t xml:space="preserve"> ISC </w:t>
      </w:r>
      <w:r w:rsidRPr="009D6302">
        <w:rPr>
          <w:rFonts w:ascii="Times New Roman" w:hAnsi="Times New Roman" w:cs="Times New Roman"/>
          <w:sz w:val="28"/>
          <w:szCs w:val="28"/>
          <w:lang w:val="en-US"/>
        </w:rPr>
        <w:t xml:space="preserve">in all specialties (total number of participants - 83,942 students), and increased the threshold score - 40% (60%), the percentage of students who did not pass </w:t>
      </w:r>
      <w:r w:rsidR="00D01B40" w:rsidRPr="009D6302">
        <w:rPr>
          <w:rFonts w:ascii="Times New Roman" w:hAnsi="Times New Roman" w:cs="Times New Roman"/>
          <w:sz w:val="28"/>
          <w:szCs w:val="28"/>
          <w:lang w:val="en-US"/>
        </w:rPr>
        <w:t>ISC</w:t>
      </w:r>
      <w:r w:rsidR="004C329A">
        <w:rPr>
          <w:rFonts w:ascii="Times New Roman" w:hAnsi="Times New Roman" w:cs="Times New Roman"/>
          <w:sz w:val="28"/>
          <w:szCs w:val="28"/>
          <w:lang w:val="en-US"/>
        </w:rPr>
        <w:t xml:space="preserve"> </w:t>
      </w:r>
      <w:r w:rsidRPr="009D6302">
        <w:rPr>
          <w:rFonts w:ascii="Times New Roman" w:hAnsi="Times New Roman" w:cs="Times New Roman"/>
          <w:sz w:val="28"/>
          <w:szCs w:val="28"/>
          <w:lang w:val="en-US"/>
        </w:rPr>
        <w:t xml:space="preserve">increased </w:t>
      </w:r>
      <w:r w:rsidR="00D01B40" w:rsidRPr="009D6302">
        <w:rPr>
          <w:rFonts w:ascii="Times New Roman" w:hAnsi="Times New Roman" w:cs="Times New Roman"/>
          <w:sz w:val="28"/>
          <w:szCs w:val="28"/>
          <w:lang w:val="en-US"/>
        </w:rPr>
        <w:t xml:space="preserve">up </w:t>
      </w:r>
      <w:r w:rsidRPr="009D6302">
        <w:rPr>
          <w:rFonts w:ascii="Times New Roman" w:hAnsi="Times New Roman" w:cs="Times New Roman"/>
          <w:sz w:val="28"/>
          <w:szCs w:val="28"/>
          <w:lang w:val="en-US"/>
        </w:rPr>
        <w:t>to 10%. At the same time each year an average score of students increased from 69.10 to 82.28.</w:t>
      </w:r>
    </w:p>
    <w:p w:rsidR="009D6302" w:rsidRPr="009D6302" w:rsidRDefault="00E82E8D" w:rsidP="009D2368">
      <w:pPr>
        <w:spacing w:after="0" w:line="240" w:lineRule="auto"/>
        <w:ind w:firstLine="708"/>
        <w:jc w:val="both"/>
        <w:rPr>
          <w:rFonts w:ascii="Times New Roman" w:hAnsi="Times New Roman" w:cs="Times New Roman"/>
          <w:sz w:val="28"/>
          <w:szCs w:val="28"/>
          <w:lang w:val="en-US"/>
        </w:rPr>
      </w:pPr>
      <w:r>
        <w:rPr>
          <w:b/>
          <w:noProof/>
          <w:sz w:val="28"/>
          <w:szCs w:val="28"/>
          <w:lang w:eastAsia="ru-RU"/>
        </w:rPr>
        <w:drawing>
          <wp:inline distT="0" distB="0" distL="0" distR="0">
            <wp:extent cx="5404840" cy="3248025"/>
            <wp:effectExtent l="19050" t="0" r="536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82E8D" w:rsidRPr="008700BD" w:rsidRDefault="00E82E8D" w:rsidP="009D2368">
      <w:pPr>
        <w:spacing w:after="0" w:line="240" w:lineRule="auto"/>
        <w:ind w:firstLine="708"/>
        <w:jc w:val="both"/>
        <w:rPr>
          <w:rStyle w:val="hps"/>
          <w:rFonts w:ascii="Times New Roman" w:hAnsi="Times New Roman" w:cs="Times New Roman"/>
          <w:sz w:val="28"/>
          <w:szCs w:val="28"/>
          <w:lang w:val="en-US"/>
        </w:rPr>
      </w:pPr>
      <w:r>
        <w:rPr>
          <w:b/>
          <w:noProof/>
          <w:sz w:val="28"/>
          <w:szCs w:val="28"/>
          <w:lang w:eastAsia="ru-RU"/>
        </w:rPr>
        <w:drawing>
          <wp:inline distT="0" distB="0" distL="0" distR="0">
            <wp:extent cx="5718854" cy="3248025"/>
            <wp:effectExtent l="19050" t="0" r="0" b="0"/>
            <wp:docPr id="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8700BD">
        <w:rPr>
          <w:rStyle w:val="hps"/>
          <w:rFonts w:ascii="Times New Roman" w:hAnsi="Times New Roman" w:cs="Times New Roman"/>
          <w:sz w:val="28"/>
          <w:szCs w:val="28"/>
          <w:lang w:val="en-US"/>
        </w:rPr>
        <w:t>Analysis of</w:t>
      </w:r>
      <w:r w:rsidRPr="008700BD">
        <w:rPr>
          <w:rFonts w:ascii="Times New Roman" w:hAnsi="Times New Roman" w:cs="Times New Roman"/>
          <w:sz w:val="28"/>
          <w:szCs w:val="28"/>
          <w:lang w:val="en-US"/>
        </w:rPr>
        <w:t xml:space="preserve"> </w:t>
      </w:r>
      <w:r w:rsidRPr="008700BD">
        <w:rPr>
          <w:rStyle w:val="hps"/>
          <w:rFonts w:ascii="Times New Roman" w:hAnsi="Times New Roman" w:cs="Times New Roman"/>
          <w:sz w:val="28"/>
          <w:szCs w:val="28"/>
          <w:lang w:val="en-US"/>
        </w:rPr>
        <w:t>the ISC results suggests</w:t>
      </w:r>
      <w:r w:rsidRPr="008700BD">
        <w:rPr>
          <w:rFonts w:ascii="Times New Roman" w:hAnsi="Times New Roman" w:cs="Times New Roman"/>
          <w:sz w:val="28"/>
          <w:szCs w:val="28"/>
          <w:lang w:val="en-US"/>
        </w:rPr>
        <w:t xml:space="preserve"> </w:t>
      </w:r>
      <w:r w:rsidRPr="008700BD">
        <w:rPr>
          <w:rStyle w:val="hps"/>
          <w:rFonts w:ascii="Times New Roman" w:hAnsi="Times New Roman" w:cs="Times New Roman"/>
          <w:sz w:val="28"/>
          <w:szCs w:val="28"/>
          <w:lang w:val="en-US"/>
        </w:rPr>
        <w:t>that the introduction of</w:t>
      </w:r>
      <w:r w:rsidRPr="008700BD">
        <w:rPr>
          <w:rFonts w:ascii="Times New Roman" w:hAnsi="Times New Roman" w:cs="Times New Roman"/>
          <w:sz w:val="28"/>
          <w:szCs w:val="28"/>
          <w:lang w:val="en-US"/>
        </w:rPr>
        <w:t xml:space="preserve"> </w:t>
      </w:r>
      <w:r w:rsidRPr="008700BD">
        <w:rPr>
          <w:rStyle w:val="hps"/>
          <w:rFonts w:ascii="Times New Roman" w:hAnsi="Times New Roman" w:cs="Times New Roman"/>
          <w:sz w:val="28"/>
          <w:szCs w:val="28"/>
          <w:lang w:val="en-US"/>
        </w:rPr>
        <w:t>ISC</w:t>
      </w:r>
      <w:r w:rsidRPr="008700BD">
        <w:rPr>
          <w:rFonts w:ascii="Times New Roman" w:hAnsi="Times New Roman" w:cs="Times New Roman"/>
          <w:sz w:val="28"/>
          <w:szCs w:val="28"/>
          <w:lang w:val="en-US"/>
        </w:rPr>
        <w:t xml:space="preserve"> </w:t>
      </w:r>
      <w:r w:rsidRPr="008700BD">
        <w:rPr>
          <w:rStyle w:val="hps"/>
          <w:rFonts w:ascii="Times New Roman" w:hAnsi="Times New Roman" w:cs="Times New Roman"/>
          <w:sz w:val="28"/>
          <w:szCs w:val="28"/>
          <w:lang w:val="en-US"/>
        </w:rPr>
        <w:t>as a system of</w:t>
      </w:r>
      <w:r w:rsidRPr="008700BD">
        <w:rPr>
          <w:rFonts w:ascii="Times New Roman" w:hAnsi="Times New Roman" w:cs="Times New Roman"/>
          <w:sz w:val="28"/>
          <w:szCs w:val="28"/>
          <w:lang w:val="en-US"/>
        </w:rPr>
        <w:t xml:space="preserve"> </w:t>
      </w:r>
      <w:r w:rsidRPr="008700BD">
        <w:rPr>
          <w:rStyle w:val="hps"/>
          <w:rFonts w:ascii="Times New Roman" w:hAnsi="Times New Roman" w:cs="Times New Roman"/>
          <w:sz w:val="28"/>
          <w:szCs w:val="28"/>
          <w:lang w:val="en-US"/>
        </w:rPr>
        <w:t>external assessment of</w:t>
      </w:r>
      <w:r w:rsidRPr="008700BD">
        <w:rPr>
          <w:rFonts w:ascii="Times New Roman" w:hAnsi="Times New Roman" w:cs="Times New Roman"/>
          <w:sz w:val="28"/>
          <w:szCs w:val="28"/>
          <w:lang w:val="en-US"/>
        </w:rPr>
        <w:t xml:space="preserve"> </w:t>
      </w:r>
      <w:r w:rsidRPr="008700BD">
        <w:rPr>
          <w:rStyle w:val="hps"/>
          <w:rFonts w:ascii="Times New Roman" w:hAnsi="Times New Roman" w:cs="Times New Roman"/>
          <w:sz w:val="28"/>
          <w:szCs w:val="28"/>
          <w:lang w:val="en-US"/>
        </w:rPr>
        <w:t>the quality of education</w:t>
      </w:r>
      <w:r w:rsidRPr="008700BD">
        <w:rPr>
          <w:rFonts w:ascii="Times New Roman" w:hAnsi="Times New Roman" w:cs="Times New Roman"/>
          <w:sz w:val="28"/>
          <w:szCs w:val="28"/>
          <w:lang w:val="en-US"/>
        </w:rPr>
        <w:t xml:space="preserve"> </w:t>
      </w:r>
      <w:r w:rsidRPr="008700BD">
        <w:rPr>
          <w:rStyle w:val="hps"/>
          <w:rFonts w:ascii="Times New Roman" w:hAnsi="Times New Roman" w:cs="Times New Roman"/>
          <w:sz w:val="28"/>
          <w:szCs w:val="28"/>
          <w:lang w:val="en-US"/>
        </w:rPr>
        <w:t>brought to bear a positive influence on the</w:t>
      </w:r>
      <w:r w:rsidRPr="008700BD">
        <w:rPr>
          <w:rFonts w:ascii="Times New Roman" w:hAnsi="Times New Roman" w:cs="Times New Roman"/>
          <w:sz w:val="28"/>
          <w:szCs w:val="28"/>
          <w:lang w:val="en-US"/>
        </w:rPr>
        <w:t xml:space="preserve"> </w:t>
      </w:r>
      <w:r w:rsidRPr="008700BD">
        <w:rPr>
          <w:rStyle w:val="hps"/>
          <w:rFonts w:ascii="Times New Roman" w:hAnsi="Times New Roman" w:cs="Times New Roman"/>
          <w:sz w:val="28"/>
          <w:szCs w:val="28"/>
          <w:lang w:val="en-US"/>
        </w:rPr>
        <w:t>improvement of</w:t>
      </w:r>
      <w:r w:rsidRPr="008700BD">
        <w:rPr>
          <w:rFonts w:ascii="Times New Roman" w:hAnsi="Times New Roman" w:cs="Times New Roman"/>
          <w:sz w:val="28"/>
          <w:szCs w:val="28"/>
          <w:lang w:val="en-US"/>
        </w:rPr>
        <w:t xml:space="preserve"> </w:t>
      </w:r>
      <w:r w:rsidRPr="008700BD">
        <w:rPr>
          <w:rStyle w:val="hps"/>
          <w:rFonts w:ascii="Times New Roman" w:hAnsi="Times New Roman" w:cs="Times New Roman"/>
          <w:sz w:val="28"/>
          <w:szCs w:val="28"/>
          <w:lang w:val="en-US"/>
        </w:rPr>
        <w:t>higher education level.</w:t>
      </w:r>
      <w:r w:rsidRPr="008700BD">
        <w:rPr>
          <w:rFonts w:ascii="Times New Roman" w:hAnsi="Times New Roman" w:cs="Times New Roman"/>
          <w:sz w:val="28"/>
          <w:szCs w:val="28"/>
          <w:lang w:val="en-US"/>
        </w:rPr>
        <w:t xml:space="preserve"> </w:t>
      </w:r>
      <w:r w:rsidRPr="008700BD">
        <w:rPr>
          <w:rStyle w:val="hps"/>
          <w:rFonts w:ascii="Times New Roman" w:hAnsi="Times New Roman" w:cs="Times New Roman"/>
          <w:sz w:val="28"/>
          <w:szCs w:val="28"/>
          <w:lang w:val="en-US"/>
        </w:rPr>
        <w:t>After completing</w:t>
      </w:r>
      <w:r w:rsidRPr="008700BD">
        <w:rPr>
          <w:rFonts w:ascii="Times New Roman" w:hAnsi="Times New Roman" w:cs="Times New Roman"/>
          <w:sz w:val="28"/>
          <w:szCs w:val="28"/>
          <w:lang w:val="en-US"/>
        </w:rPr>
        <w:t xml:space="preserve"> </w:t>
      </w:r>
      <w:r w:rsidRPr="008700BD">
        <w:rPr>
          <w:rStyle w:val="hps"/>
          <w:rFonts w:ascii="Times New Roman" w:hAnsi="Times New Roman" w:cs="Times New Roman"/>
          <w:sz w:val="28"/>
          <w:szCs w:val="28"/>
          <w:lang w:val="en-US"/>
        </w:rPr>
        <w:t>their basic</w:t>
      </w:r>
      <w:r w:rsidRPr="008700BD">
        <w:rPr>
          <w:rFonts w:ascii="Times New Roman" w:hAnsi="Times New Roman" w:cs="Times New Roman"/>
          <w:sz w:val="28"/>
          <w:szCs w:val="28"/>
          <w:lang w:val="en-US"/>
        </w:rPr>
        <w:t xml:space="preserve"> </w:t>
      </w:r>
      <w:r w:rsidRPr="008700BD">
        <w:rPr>
          <w:rStyle w:val="hps"/>
          <w:rFonts w:ascii="Times New Roman" w:hAnsi="Times New Roman" w:cs="Times New Roman"/>
          <w:sz w:val="28"/>
          <w:szCs w:val="28"/>
          <w:lang w:val="en-US"/>
        </w:rPr>
        <w:t>goals and objectives,</w:t>
      </w:r>
      <w:r w:rsidRPr="008700BD">
        <w:rPr>
          <w:rFonts w:ascii="Times New Roman" w:hAnsi="Times New Roman" w:cs="Times New Roman"/>
          <w:sz w:val="28"/>
          <w:szCs w:val="28"/>
          <w:lang w:val="en-US"/>
        </w:rPr>
        <w:t xml:space="preserve"> </w:t>
      </w:r>
      <w:r w:rsidRPr="008700BD">
        <w:rPr>
          <w:rStyle w:val="hps"/>
          <w:rFonts w:ascii="Times New Roman" w:hAnsi="Times New Roman" w:cs="Times New Roman"/>
          <w:sz w:val="28"/>
          <w:szCs w:val="28"/>
          <w:lang w:val="en-US"/>
        </w:rPr>
        <w:t>ISC</w:t>
      </w:r>
      <w:r w:rsidRPr="008700BD">
        <w:rPr>
          <w:rFonts w:ascii="Times New Roman" w:hAnsi="Times New Roman" w:cs="Times New Roman"/>
          <w:sz w:val="28"/>
          <w:szCs w:val="28"/>
          <w:lang w:val="en-US"/>
        </w:rPr>
        <w:t xml:space="preserve"> </w:t>
      </w:r>
      <w:r w:rsidRPr="008700BD">
        <w:rPr>
          <w:rStyle w:val="hps"/>
          <w:rFonts w:ascii="Times New Roman" w:hAnsi="Times New Roman" w:cs="Times New Roman"/>
          <w:sz w:val="28"/>
          <w:szCs w:val="28"/>
          <w:lang w:val="en-US"/>
        </w:rPr>
        <w:t>has lost</w:t>
      </w:r>
      <w:r w:rsidRPr="008700BD">
        <w:rPr>
          <w:rFonts w:ascii="Times New Roman" w:hAnsi="Times New Roman" w:cs="Times New Roman"/>
          <w:sz w:val="28"/>
          <w:szCs w:val="28"/>
          <w:lang w:val="en-US"/>
        </w:rPr>
        <w:t xml:space="preserve"> </w:t>
      </w:r>
      <w:r w:rsidRPr="008700BD">
        <w:rPr>
          <w:rStyle w:val="hps"/>
          <w:rFonts w:ascii="Times New Roman" w:hAnsi="Times New Roman" w:cs="Times New Roman"/>
          <w:sz w:val="28"/>
          <w:szCs w:val="28"/>
          <w:lang w:val="en-US"/>
        </w:rPr>
        <w:t>its relevance.</w:t>
      </w:r>
      <w:r w:rsidRPr="008700BD">
        <w:rPr>
          <w:rFonts w:ascii="Times New Roman" w:hAnsi="Times New Roman" w:cs="Times New Roman"/>
          <w:sz w:val="28"/>
          <w:szCs w:val="28"/>
          <w:lang w:val="en-US"/>
        </w:rPr>
        <w:t xml:space="preserve"> </w:t>
      </w:r>
      <w:r w:rsidRPr="008700BD">
        <w:rPr>
          <w:rStyle w:val="hps"/>
          <w:rFonts w:ascii="Times New Roman" w:hAnsi="Times New Roman" w:cs="Times New Roman"/>
          <w:sz w:val="28"/>
          <w:szCs w:val="28"/>
          <w:lang w:val="en-US"/>
        </w:rPr>
        <w:t>Demands of the time</w:t>
      </w:r>
      <w:r w:rsidRPr="008700BD">
        <w:rPr>
          <w:rFonts w:ascii="Times New Roman" w:hAnsi="Times New Roman" w:cs="Times New Roman"/>
          <w:sz w:val="28"/>
          <w:szCs w:val="28"/>
          <w:lang w:val="en-US"/>
        </w:rPr>
        <w:t xml:space="preserve"> </w:t>
      </w:r>
      <w:r w:rsidRPr="008700BD">
        <w:rPr>
          <w:rStyle w:val="hps"/>
          <w:rFonts w:ascii="Times New Roman" w:hAnsi="Times New Roman" w:cs="Times New Roman"/>
          <w:sz w:val="28"/>
          <w:szCs w:val="28"/>
          <w:lang w:val="en-US"/>
        </w:rPr>
        <w:t>show that the most</w:t>
      </w:r>
      <w:r w:rsidRPr="008700BD">
        <w:rPr>
          <w:rFonts w:ascii="Times New Roman" w:hAnsi="Times New Roman" w:cs="Times New Roman"/>
          <w:sz w:val="28"/>
          <w:szCs w:val="28"/>
          <w:lang w:val="en-US"/>
        </w:rPr>
        <w:t xml:space="preserve"> </w:t>
      </w:r>
      <w:r w:rsidRPr="008700BD">
        <w:rPr>
          <w:rStyle w:val="hps"/>
          <w:rFonts w:ascii="Times New Roman" w:hAnsi="Times New Roman" w:cs="Times New Roman"/>
          <w:sz w:val="28"/>
          <w:szCs w:val="28"/>
          <w:lang w:val="en-US"/>
        </w:rPr>
        <w:t>effective</w:t>
      </w:r>
      <w:r w:rsidRPr="008700BD">
        <w:rPr>
          <w:rFonts w:ascii="Times New Roman" w:hAnsi="Times New Roman" w:cs="Times New Roman"/>
          <w:sz w:val="28"/>
          <w:szCs w:val="28"/>
          <w:lang w:val="en-US"/>
        </w:rPr>
        <w:t xml:space="preserve"> </w:t>
      </w:r>
      <w:r w:rsidRPr="008700BD">
        <w:rPr>
          <w:rStyle w:val="hps"/>
          <w:rFonts w:ascii="Times New Roman" w:hAnsi="Times New Roman" w:cs="Times New Roman"/>
          <w:sz w:val="28"/>
          <w:szCs w:val="28"/>
          <w:lang w:val="en-US"/>
        </w:rPr>
        <w:t>is the introduction of</w:t>
      </w:r>
      <w:r w:rsidRPr="008700BD">
        <w:rPr>
          <w:rFonts w:ascii="Times New Roman" w:hAnsi="Times New Roman" w:cs="Times New Roman"/>
          <w:sz w:val="28"/>
          <w:szCs w:val="28"/>
          <w:lang w:val="en-US"/>
        </w:rPr>
        <w:t xml:space="preserve"> </w:t>
      </w:r>
      <w:r w:rsidRPr="008700BD">
        <w:rPr>
          <w:rStyle w:val="hps"/>
          <w:rFonts w:ascii="Times New Roman" w:hAnsi="Times New Roman" w:cs="Times New Roman"/>
          <w:sz w:val="28"/>
          <w:szCs w:val="28"/>
          <w:lang w:val="en-US"/>
        </w:rPr>
        <w:t>state control</w:t>
      </w:r>
      <w:r w:rsidRPr="008700BD">
        <w:rPr>
          <w:rFonts w:ascii="Times New Roman" w:hAnsi="Times New Roman" w:cs="Times New Roman"/>
          <w:sz w:val="28"/>
          <w:szCs w:val="28"/>
          <w:lang w:val="en-US"/>
        </w:rPr>
        <w:t xml:space="preserve"> </w:t>
      </w:r>
      <w:r w:rsidRPr="008700BD">
        <w:rPr>
          <w:rStyle w:val="hps"/>
          <w:rFonts w:ascii="Times New Roman" w:hAnsi="Times New Roman" w:cs="Times New Roman"/>
          <w:sz w:val="28"/>
          <w:szCs w:val="28"/>
          <w:lang w:val="en-US"/>
        </w:rPr>
        <w:t>during the</w:t>
      </w:r>
      <w:r w:rsidRPr="008700BD">
        <w:rPr>
          <w:rFonts w:ascii="Times New Roman" w:hAnsi="Times New Roman" w:cs="Times New Roman"/>
          <w:sz w:val="28"/>
          <w:szCs w:val="28"/>
          <w:lang w:val="en-US"/>
        </w:rPr>
        <w:t xml:space="preserve"> </w:t>
      </w:r>
      <w:r w:rsidRPr="008700BD">
        <w:rPr>
          <w:rStyle w:val="hps"/>
          <w:rFonts w:ascii="Times New Roman" w:hAnsi="Times New Roman" w:cs="Times New Roman"/>
          <w:sz w:val="28"/>
          <w:szCs w:val="28"/>
          <w:lang w:val="en-US"/>
        </w:rPr>
        <w:t>state certification of graduates.</w:t>
      </w:r>
    </w:p>
    <w:p w:rsidR="00D01B40" w:rsidRPr="008700BD" w:rsidRDefault="00E82E8D" w:rsidP="009D2368">
      <w:pPr>
        <w:spacing w:after="0" w:line="240" w:lineRule="auto"/>
        <w:ind w:firstLine="708"/>
        <w:jc w:val="both"/>
        <w:rPr>
          <w:rStyle w:val="hps"/>
          <w:rFonts w:ascii="Times New Roman" w:hAnsi="Times New Roman" w:cs="Times New Roman"/>
          <w:sz w:val="28"/>
          <w:szCs w:val="28"/>
          <w:lang w:val="en-US"/>
        </w:rPr>
      </w:pPr>
      <w:r w:rsidRPr="008700BD">
        <w:rPr>
          <w:rStyle w:val="hps"/>
          <w:rFonts w:ascii="Times New Roman" w:hAnsi="Times New Roman" w:cs="Times New Roman"/>
          <w:sz w:val="28"/>
          <w:szCs w:val="28"/>
          <w:lang w:val="en-US"/>
        </w:rPr>
        <w:t>Indeed</w:t>
      </w:r>
      <w:r w:rsidRPr="008700BD">
        <w:rPr>
          <w:rFonts w:ascii="Times New Roman" w:hAnsi="Times New Roman" w:cs="Times New Roman"/>
          <w:sz w:val="28"/>
          <w:szCs w:val="28"/>
          <w:lang w:val="en-US"/>
        </w:rPr>
        <w:t xml:space="preserve">, higher institution, </w:t>
      </w:r>
      <w:r w:rsidRPr="008700BD">
        <w:rPr>
          <w:rStyle w:val="hps"/>
          <w:rFonts w:ascii="Times New Roman" w:hAnsi="Times New Roman" w:cs="Times New Roman"/>
          <w:sz w:val="28"/>
          <w:szCs w:val="28"/>
          <w:lang w:val="en-US"/>
        </w:rPr>
        <w:t>with a view to</w:t>
      </w:r>
      <w:r w:rsidRPr="008700BD">
        <w:rPr>
          <w:rFonts w:ascii="Times New Roman" w:hAnsi="Times New Roman" w:cs="Times New Roman"/>
          <w:sz w:val="28"/>
          <w:szCs w:val="28"/>
          <w:lang w:val="en-US"/>
        </w:rPr>
        <w:t xml:space="preserve"> </w:t>
      </w:r>
      <w:r w:rsidRPr="008700BD">
        <w:rPr>
          <w:rStyle w:val="hps"/>
          <w:rFonts w:ascii="Times New Roman" w:hAnsi="Times New Roman" w:cs="Times New Roman"/>
          <w:sz w:val="28"/>
          <w:szCs w:val="28"/>
          <w:lang w:val="en-US"/>
        </w:rPr>
        <w:t>training</w:t>
      </w:r>
      <w:r w:rsidRPr="008700BD">
        <w:rPr>
          <w:rFonts w:ascii="Times New Roman" w:hAnsi="Times New Roman" w:cs="Times New Roman"/>
          <w:sz w:val="28"/>
          <w:szCs w:val="28"/>
          <w:lang w:val="en-US"/>
        </w:rPr>
        <w:t xml:space="preserve">: in </w:t>
      </w:r>
      <w:r w:rsidRPr="008700BD">
        <w:rPr>
          <w:rStyle w:val="hps"/>
          <w:rFonts w:ascii="Times New Roman" w:hAnsi="Times New Roman" w:cs="Times New Roman"/>
          <w:sz w:val="28"/>
          <w:szCs w:val="28"/>
          <w:lang w:val="en-US"/>
        </w:rPr>
        <w:t>the educational process,</w:t>
      </w:r>
      <w:r w:rsidRPr="008700BD">
        <w:rPr>
          <w:rFonts w:ascii="Times New Roman" w:hAnsi="Times New Roman" w:cs="Times New Roman"/>
          <w:sz w:val="28"/>
          <w:szCs w:val="28"/>
          <w:lang w:val="en-US"/>
        </w:rPr>
        <w:t xml:space="preserve"> </w:t>
      </w:r>
      <w:r w:rsidRPr="008700BD">
        <w:rPr>
          <w:rStyle w:val="hps"/>
          <w:rFonts w:ascii="Times New Roman" w:hAnsi="Times New Roman" w:cs="Times New Roman"/>
          <w:sz w:val="28"/>
          <w:szCs w:val="28"/>
          <w:lang w:val="en-US"/>
        </w:rPr>
        <w:t>to provide</w:t>
      </w:r>
      <w:r w:rsidRPr="008700BD">
        <w:rPr>
          <w:rFonts w:ascii="Times New Roman" w:hAnsi="Times New Roman" w:cs="Times New Roman"/>
          <w:sz w:val="28"/>
          <w:szCs w:val="28"/>
          <w:lang w:val="en-US"/>
        </w:rPr>
        <w:t xml:space="preserve"> with </w:t>
      </w:r>
      <w:r w:rsidRPr="008700BD">
        <w:rPr>
          <w:rStyle w:val="hps"/>
          <w:rFonts w:ascii="Times New Roman" w:hAnsi="Times New Roman" w:cs="Times New Roman"/>
          <w:sz w:val="28"/>
          <w:szCs w:val="28"/>
          <w:lang w:val="en-US"/>
        </w:rPr>
        <w:t>material resources,</w:t>
      </w:r>
      <w:r w:rsidRPr="008700BD">
        <w:rPr>
          <w:rFonts w:ascii="Times New Roman" w:hAnsi="Times New Roman" w:cs="Times New Roman"/>
          <w:sz w:val="28"/>
          <w:szCs w:val="28"/>
          <w:lang w:val="en-US"/>
        </w:rPr>
        <w:t xml:space="preserve"> </w:t>
      </w:r>
      <w:r w:rsidRPr="008700BD">
        <w:rPr>
          <w:rStyle w:val="hps"/>
          <w:rFonts w:ascii="Times New Roman" w:hAnsi="Times New Roman" w:cs="Times New Roman"/>
          <w:sz w:val="28"/>
          <w:szCs w:val="28"/>
          <w:lang w:val="en-US"/>
        </w:rPr>
        <w:t>educational literature</w:t>
      </w:r>
      <w:r w:rsidRPr="008700BD">
        <w:rPr>
          <w:rFonts w:ascii="Times New Roman" w:hAnsi="Times New Roman" w:cs="Times New Roman"/>
          <w:sz w:val="28"/>
          <w:szCs w:val="28"/>
          <w:lang w:val="en-US"/>
        </w:rPr>
        <w:t xml:space="preserve">, laboratory, technical </w:t>
      </w:r>
      <w:r w:rsidRPr="008700BD">
        <w:rPr>
          <w:rStyle w:val="hps"/>
          <w:rFonts w:ascii="Times New Roman" w:hAnsi="Times New Roman" w:cs="Times New Roman"/>
          <w:sz w:val="28"/>
          <w:szCs w:val="28"/>
          <w:lang w:val="en-US"/>
        </w:rPr>
        <w:t>and software</w:t>
      </w:r>
      <w:r w:rsidRPr="008700BD">
        <w:rPr>
          <w:rFonts w:ascii="Times New Roman" w:hAnsi="Times New Roman" w:cs="Times New Roman"/>
          <w:sz w:val="28"/>
          <w:szCs w:val="28"/>
          <w:lang w:val="en-US"/>
        </w:rPr>
        <w:t xml:space="preserve"> </w:t>
      </w:r>
      <w:r w:rsidRPr="008700BD">
        <w:rPr>
          <w:rStyle w:val="hps"/>
          <w:rFonts w:ascii="Times New Roman" w:hAnsi="Times New Roman" w:cs="Times New Roman"/>
          <w:sz w:val="28"/>
          <w:szCs w:val="28"/>
          <w:lang w:val="en-US"/>
        </w:rPr>
        <w:t>equipment,</w:t>
      </w:r>
      <w:r w:rsidRPr="008700BD">
        <w:rPr>
          <w:rFonts w:ascii="Times New Roman" w:hAnsi="Times New Roman" w:cs="Times New Roman"/>
          <w:sz w:val="28"/>
          <w:szCs w:val="28"/>
          <w:lang w:val="en-US"/>
        </w:rPr>
        <w:t xml:space="preserve"> </w:t>
      </w:r>
      <w:r w:rsidRPr="008700BD">
        <w:rPr>
          <w:rStyle w:val="hps"/>
          <w:rFonts w:ascii="Times New Roman" w:hAnsi="Times New Roman" w:cs="Times New Roman"/>
          <w:sz w:val="28"/>
          <w:szCs w:val="28"/>
          <w:lang w:val="en-US"/>
        </w:rPr>
        <w:t>result-oriented</w:t>
      </w:r>
      <w:r w:rsidRPr="008700BD">
        <w:rPr>
          <w:rFonts w:ascii="Times New Roman" w:hAnsi="Times New Roman" w:cs="Times New Roman"/>
          <w:sz w:val="28"/>
          <w:szCs w:val="28"/>
          <w:lang w:val="en-US"/>
        </w:rPr>
        <w:t xml:space="preserve">, that is </w:t>
      </w:r>
      <w:r w:rsidRPr="008700BD">
        <w:rPr>
          <w:rStyle w:val="hps"/>
          <w:rFonts w:ascii="Times New Roman" w:hAnsi="Times New Roman" w:cs="Times New Roman"/>
          <w:sz w:val="28"/>
          <w:szCs w:val="28"/>
          <w:lang w:val="en-US"/>
        </w:rPr>
        <w:t>demanded by</w:t>
      </w:r>
      <w:r w:rsidRPr="008700BD">
        <w:rPr>
          <w:rFonts w:ascii="Times New Roman" w:hAnsi="Times New Roman" w:cs="Times New Roman"/>
          <w:sz w:val="28"/>
          <w:szCs w:val="28"/>
          <w:lang w:val="en-US"/>
        </w:rPr>
        <w:t xml:space="preserve"> </w:t>
      </w:r>
      <w:r w:rsidRPr="008700BD">
        <w:rPr>
          <w:rStyle w:val="hps"/>
          <w:rFonts w:ascii="Times New Roman" w:hAnsi="Times New Roman" w:cs="Times New Roman"/>
          <w:sz w:val="28"/>
          <w:szCs w:val="28"/>
          <w:lang w:val="en-US"/>
        </w:rPr>
        <w:t>a competitive</w:t>
      </w:r>
      <w:r w:rsidRPr="008700BD">
        <w:rPr>
          <w:rFonts w:ascii="Times New Roman" w:hAnsi="Times New Roman" w:cs="Times New Roman"/>
          <w:sz w:val="28"/>
          <w:szCs w:val="28"/>
          <w:lang w:val="en-US"/>
        </w:rPr>
        <w:t xml:space="preserve"> </w:t>
      </w:r>
      <w:r w:rsidRPr="008700BD">
        <w:rPr>
          <w:rStyle w:val="hps"/>
          <w:rFonts w:ascii="Times New Roman" w:hAnsi="Times New Roman" w:cs="Times New Roman"/>
          <w:sz w:val="28"/>
          <w:szCs w:val="28"/>
          <w:lang w:val="en-US"/>
        </w:rPr>
        <w:t>specialist.</w:t>
      </w:r>
      <w:r w:rsidRPr="008700BD">
        <w:rPr>
          <w:rFonts w:ascii="Times New Roman" w:hAnsi="Times New Roman" w:cs="Times New Roman"/>
          <w:sz w:val="28"/>
          <w:szCs w:val="28"/>
          <w:lang w:val="en-US"/>
        </w:rPr>
        <w:t xml:space="preserve"> </w:t>
      </w:r>
      <w:r w:rsidR="00004D5B" w:rsidRPr="008700BD">
        <w:rPr>
          <w:rFonts w:ascii="Times New Roman" w:hAnsi="Times New Roman" w:cs="Times New Roman"/>
          <w:sz w:val="28"/>
          <w:szCs w:val="28"/>
          <w:lang w:val="en-US"/>
        </w:rPr>
        <w:t>N</w:t>
      </w:r>
      <w:r w:rsidR="00004D5B" w:rsidRPr="008700BD">
        <w:rPr>
          <w:rStyle w:val="hps"/>
          <w:rFonts w:ascii="Times New Roman" w:hAnsi="Times New Roman" w:cs="Times New Roman"/>
          <w:sz w:val="28"/>
          <w:szCs w:val="28"/>
          <w:lang w:val="en-US"/>
        </w:rPr>
        <w:t>amely i</w:t>
      </w:r>
      <w:r w:rsidRPr="008700BD">
        <w:rPr>
          <w:rStyle w:val="hps"/>
          <w:rFonts w:ascii="Times New Roman" w:hAnsi="Times New Roman" w:cs="Times New Roman"/>
          <w:sz w:val="28"/>
          <w:szCs w:val="28"/>
          <w:lang w:val="en-US"/>
        </w:rPr>
        <w:t>t is for</w:t>
      </w:r>
      <w:r w:rsidRPr="008700BD">
        <w:rPr>
          <w:rFonts w:ascii="Times New Roman" w:hAnsi="Times New Roman" w:cs="Times New Roman"/>
          <w:sz w:val="28"/>
          <w:szCs w:val="28"/>
          <w:lang w:val="en-US"/>
        </w:rPr>
        <w:t xml:space="preserve"> </w:t>
      </w:r>
      <w:r w:rsidRPr="008700BD">
        <w:rPr>
          <w:rStyle w:val="hps"/>
          <w:rFonts w:ascii="Times New Roman" w:hAnsi="Times New Roman" w:cs="Times New Roman"/>
          <w:sz w:val="28"/>
          <w:szCs w:val="28"/>
          <w:lang w:val="en-US"/>
        </w:rPr>
        <w:t>university graduates to</w:t>
      </w:r>
      <w:r w:rsidRPr="008700BD">
        <w:rPr>
          <w:rFonts w:ascii="Times New Roman" w:hAnsi="Times New Roman" w:cs="Times New Roman"/>
          <w:sz w:val="28"/>
          <w:szCs w:val="28"/>
          <w:lang w:val="en-US"/>
        </w:rPr>
        <w:t xml:space="preserve"> </w:t>
      </w:r>
      <w:r w:rsidRPr="008700BD">
        <w:rPr>
          <w:rStyle w:val="hps"/>
          <w:rFonts w:ascii="Times New Roman" w:hAnsi="Times New Roman" w:cs="Times New Roman"/>
          <w:sz w:val="28"/>
          <w:szCs w:val="28"/>
          <w:lang w:val="en-US"/>
        </w:rPr>
        <w:t>society</w:t>
      </w:r>
      <w:r w:rsidRPr="008700BD">
        <w:rPr>
          <w:rFonts w:ascii="Times New Roman" w:hAnsi="Times New Roman" w:cs="Times New Roman"/>
          <w:sz w:val="28"/>
          <w:szCs w:val="28"/>
          <w:lang w:val="en-US"/>
        </w:rPr>
        <w:t xml:space="preserve"> </w:t>
      </w:r>
      <w:r w:rsidRPr="008700BD">
        <w:rPr>
          <w:rStyle w:val="hps"/>
          <w:rFonts w:ascii="Times New Roman" w:hAnsi="Times New Roman" w:cs="Times New Roman"/>
          <w:sz w:val="28"/>
          <w:szCs w:val="28"/>
          <w:lang w:val="en-US"/>
        </w:rPr>
        <w:t>will judge</w:t>
      </w:r>
      <w:r w:rsidRPr="008700BD">
        <w:rPr>
          <w:rFonts w:ascii="Times New Roman" w:hAnsi="Times New Roman" w:cs="Times New Roman"/>
          <w:sz w:val="28"/>
          <w:szCs w:val="28"/>
          <w:lang w:val="en-US"/>
        </w:rPr>
        <w:t xml:space="preserve"> </w:t>
      </w:r>
      <w:r w:rsidRPr="008700BD">
        <w:rPr>
          <w:rStyle w:val="hps"/>
          <w:rFonts w:ascii="Times New Roman" w:hAnsi="Times New Roman" w:cs="Times New Roman"/>
          <w:sz w:val="28"/>
          <w:szCs w:val="28"/>
          <w:lang w:val="en-US"/>
        </w:rPr>
        <w:t>the quality of</w:t>
      </w:r>
      <w:r w:rsidRPr="008700BD">
        <w:rPr>
          <w:rFonts w:ascii="Times New Roman" w:hAnsi="Times New Roman" w:cs="Times New Roman"/>
          <w:sz w:val="28"/>
          <w:szCs w:val="28"/>
          <w:lang w:val="en-US"/>
        </w:rPr>
        <w:t xml:space="preserve"> </w:t>
      </w:r>
      <w:r w:rsidRPr="008700BD">
        <w:rPr>
          <w:rStyle w:val="hps"/>
          <w:rFonts w:ascii="Times New Roman" w:hAnsi="Times New Roman" w:cs="Times New Roman"/>
          <w:sz w:val="28"/>
          <w:szCs w:val="28"/>
          <w:lang w:val="en-US"/>
        </w:rPr>
        <w:t>training</w:t>
      </w:r>
      <w:r w:rsidRPr="008700BD">
        <w:rPr>
          <w:rFonts w:ascii="Times New Roman" w:hAnsi="Times New Roman" w:cs="Times New Roman"/>
          <w:sz w:val="28"/>
          <w:szCs w:val="28"/>
          <w:lang w:val="en-US"/>
        </w:rPr>
        <w:t xml:space="preserve"> </w:t>
      </w:r>
      <w:r w:rsidR="00004D5B" w:rsidRPr="008700BD">
        <w:rPr>
          <w:rStyle w:val="hps"/>
          <w:rFonts w:ascii="Times New Roman" w:hAnsi="Times New Roman" w:cs="Times New Roman"/>
          <w:sz w:val="28"/>
          <w:szCs w:val="28"/>
          <w:lang w:val="en-US"/>
        </w:rPr>
        <w:t>at</w:t>
      </w:r>
      <w:r w:rsidRPr="008700BD">
        <w:rPr>
          <w:rStyle w:val="hps"/>
          <w:rFonts w:ascii="Times New Roman" w:hAnsi="Times New Roman" w:cs="Times New Roman"/>
          <w:sz w:val="28"/>
          <w:szCs w:val="28"/>
          <w:lang w:val="en-US"/>
        </w:rPr>
        <w:t xml:space="preserve"> universities</w:t>
      </w:r>
      <w:r w:rsidRPr="008700BD">
        <w:rPr>
          <w:rFonts w:ascii="Times New Roman" w:hAnsi="Times New Roman" w:cs="Times New Roman"/>
          <w:sz w:val="28"/>
          <w:szCs w:val="28"/>
          <w:lang w:val="en-US"/>
        </w:rPr>
        <w:t xml:space="preserve">, defining, thus, their </w:t>
      </w:r>
      <w:r w:rsidRPr="008700BD">
        <w:rPr>
          <w:rStyle w:val="hps"/>
          <w:rFonts w:ascii="Times New Roman" w:hAnsi="Times New Roman" w:cs="Times New Roman"/>
          <w:sz w:val="28"/>
          <w:szCs w:val="28"/>
          <w:lang w:val="en-US"/>
        </w:rPr>
        <w:t>ranking</w:t>
      </w:r>
      <w:r w:rsidRPr="008700BD">
        <w:rPr>
          <w:rFonts w:ascii="Times New Roman" w:hAnsi="Times New Roman" w:cs="Times New Roman"/>
          <w:sz w:val="28"/>
          <w:szCs w:val="28"/>
          <w:lang w:val="en-US"/>
        </w:rPr>
        <w:t xml:space="preserve"> </w:t>
      </w:r>
      <w:r w:rsidRPr="008700BD">
        <w:rPr>
          <w:rStyle w:val="hps"/>
          <w:rFonts w:ascii="Times New Roman" w:hAnsi="Times New Roman" w:cs="Times New Roman"/>
          <w:sz w:val="28"/>
          <w:szCs w:val="28"/>
          <w:lang w:val="en-US"/>
        </w:rPr>
        <w:t>compared to other</w:t>
      </w:r>
      <w:r w:rsidRPr="008700BD">
        <w:rPr>
          <w:rFonts w:ascii="Times New Roman" w:hAnsi="Times New Roman" w:cs="Times New Roman"/>
          <w:sz w:val="28"/>
          <w:szCs w:val="28"/>
          <w:lang w:val="en-US"/>
        </w:rPr>
        <w:t xml:space="preserve"> </w:t>
      </w:r>
      <w:r w:rsidRPr="008700BD">
        <w:rPr>
          <w:rStyle w:val="hps"/>
          <w:rFonts w:ascii="Times New Roman" w:hAnsi="Times New Roman" w:cs="Times New Roman"/>
          <w:sz w:val="28"/>
          <w:szCs w:val="28"/>
          <w:lang w:val="en-US"/>
        </w:rPr>
        <w:t>schools.</w:t>
      </w:r>
    </w:p>
    <w:p w:rsidR="009D2368" w:rsidRDefault="00004D5B" w:rsidP="009D2368">
      <w:pPr>
        <w:spacing w:after="0" w:line="240" w:lineRule="auto"/>
        <w:jc w:val="both"/>
        <w:rPr>
          <w:rFonts w:ascii="Times New Roman" w:eastAsia="Times New Roman" w:hAnsi="Times New Roman" w:cs="Times New Roman"/>
          <w:sz w:val="28"/>
          <w:szCs w:val="28"/>
          <w:lang w:val="en-US" w:eastAsia="ru-RU"/>
        </w:rPr>
      </w:pPr>
      <w:r w:rsidRPr="008700BD">
        <w:rPr>
          <w:rFonts w:ascii="Times New Roman" w:eastAsia="Times New Roman" w:hAnsi="Times New Roman" w:cs="Times New Roman"/>
          <w:sz w:val="28"/>
          <w:szCs w:val="28"/>
          <w:lang w:val="en-US" w:eastAsia="ru-RU"/>
        </w:rPr>
        <w:t xml:space="preserve">In accordance with the Law of RK "On education" and the State </w:t>
      </w:r>
      <w:proofErr w:type="spellStart"/>
      <w:r w:rsidRPr="008700BD">
        <w:rPr>
          <w:rFonts w:ascii="Times New Roman" w:eastAsia="Times New Roman" w:hAnsi="Times New Roman" w:cs="Times New Roman"/>
          <w:sz w:val="28"/>
          <w:szCs w:val="28"/>
          <w:lang w:val="en-US" w:eastAsia="ru-RU"/>
        </w:rPr>
        <w:t>Programme</w:t>
      </w:r>
      <w:proofErr w:type="spellEnd"/>
      <w:r w:rsidRPr="008700BD">
        <w:rPr>
          <w:rFonts w:ascii="Times New Roman" w:eastAsia="Times New Roman" w:hAnsi="Times New Roman" w:cs="Times New Roman"/>
          <w:sz w:val="28"/>
          <w:szCs w:val="28"/>
          <w:lang w:val="en-US" w:eastAsia="ru-RU"/>
        </w:rPr>
        <w:t xml:space="preserve"> of Education Development for 2011-2020 launched an external </w:t>
      </w:r>
      <w:r w:rsidR="008700BD">
        <w:rPr>
          <w:rFonts w:ascii="Times New Roman" w:eastAsia="Times New Roman" w:hAnsi="Times New Roman" w:cs="Times New Roman"/>
          <w:sz w:val="28"/>
          <w:szCs w:val="28"/>
          <w:lang w:val="en-US" w:eastAsia="ru-RU"/>
        </w:rPr>
        <w:t xml:space="preserve">assessment </w:t>
      </w:r>
      <w:r w:rsidRPr="008700BD">
        <w:rPr>
          <w:rFonts w:ascii="Times New Roman" w:eastAsia="Times New Roman" w:hAnsi="Times New Roman" w:cs="Times New Roman"/>
          <w:sz w:val="28"/>
          <w:szCs w:val="28"/>
          <w:lang w:val="en-US" w:eastAsia="ru-RU"/>
        </w:rPr>
        <w:t>of educational achievements of graduate students (</w:t>
      </w:r>
      <w:r w:rsidR="001A0A2E">
        <w:rPr>
          <w:rFonts w:ascii="Times New Roman" w:eastAsia="Times New Roman" w:hAnsi="Times New Roman" w:cs="Times New Roman"/>
          <w:sz w:val="28"/>
          <w:szCs w:val="28"/>
          <w:lang w:val="en-US" w:eastAsia="ru-RU"/>
        </w:rPr>
        <w:t>EAEA</w:t>
      </w:r>
      <w:r w:rsidRPr="008700BD">
        <w:rPr>
          <w:rFonts w:ascii="Times New Roman" w:eastAsia="Times New Roman" w:hAnsi="Times New Roman" w:cs="Times New Roman"/>
          <w:sz w:val="28"/>
          <w:szCs w:val="28"/>
          <w:lang w:val="en-US" w:eastAsia="ru-RU"/>
        </w:rPr>
        <w:t xml:space="preserve">). The aim is to assess </w:t>
      </w:r>
      <w:r w:rsidR="008700BD">
        <w:rPr>
          <w:rFonts w:ascii="Times New Roman" w:eastAsia="Times New Roman" w:hAnsi="Times New Roman" w:cs="Times New Roman"/>
          <w:sz w:val="28"/>
          <w:szCs w:val="28"/>
          <w:lang w:val="en-US" w:eastAsia="ru-RU"/>
        </w:rPr>
        <w:t>EAEA</w:t>
      </w:r>
      <w:r w:rsidRPr="008700BD">
        <w:rPr>
          <w:rFonts w:ascii="Times New Roman" w:eastAsia="Times New Roman" w:hAnsi="Times New Roman" w:cs="Times New Roman"/>
          <w:sz w:val="28"/>
          <w:szCs w:val="28"/>
          <w:lang w:val="en-US" w:eastAsia="ru-RU"/>
        </w:rPr>
        <w:t xml:space="preserve"> quality of educational services, and determine the level of development of</w:t>
      </w:r>
      <w:r w:rsidR="009D2368">
        <w:rPr>
          <w:rFonts w:ascii="Times New Roman" w:eastAsia="Times New Roman" w:hAnsi="Times New Roman" w:cs="Times New Roman"/>
          <w:sz w:val="28"/>
          <w:szCs w:val="28"/>
          <w:lang w:val="en-US" w:eastAsia="ru-RU"/>
        </w:rPr>
        <w:t xml:space="preserve"> SCES learners.</w:t>
      </w:r>
    </w:p>
    <w:p w:rsidR="00004D5B" w:rsidRPr="008700BD" w:rsidRDefault="008700BD" w:rsidP="009D2368">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00004D5B" w:rsidRPr="008700BD">
        <w:rPr>
          <w:rFonts w:ascii="Times New Roman" w:eastAsia="Times New Roman" w:hAnsi="Times New Roman" w:cs="Times New Roman"/>
          <w:sz w:val="28"/>
          <w:szCs w:val="28"/>
          <w:lang w:val="en-US" w:eastAsia="ru-RU"/>
        </w:rPr>
        <w:t xml:space="preserve">The annual observance of all </w:t>
      </w:r>
      <w:r>
        <w:rPr>
          <w:rFonts w:ascii="Times New Roman" w:eastAsia="Times New Roman" w:hAnsi="Times New Roman" w:cs="Times New Roman"/>
          <w:sz w:val="28"/>
          <w:szCs w:val="28"/>
          <w:lang w:val="en-US" w:eastAsia="ru-RU"/>
        </w:rPr>
        <w:t>EAEA</w:t>
      </w:r>
      <w:r w:rsidRPr="008700BD">
        <w:rPr>
          <w:rFonts w:ascii="Times New Roman" w:eastAsia="Times New Roman" w:hAnsi="Times New Roman" w:cs="Times New Roman"/>
          <w:sz w:val="28"/>
          <w:szCs w:val="28"/>
          <w:lang w:val="en-US" w:eastAsia="ru-RU"/>
        </w:rPr>
        <w:t xml:space="preserve"> </w:t>
      </w:r>
      <w:r w:rsidR="00004D5B" w:rsidRPr="008700BD">
        <w:rPr>
          <w:rFonts w:ascii="Times New Roman" w:eastAsia="Times New Roman" w:hAnsi="Times New Roman" w:cs="Times New Roman"/>
          <w:sz w:val="28"/>
          <w:szCs w:val="28"/>
          <w:lang w:val="en-US" w:eastAsia="ru-RU"/>
        </w:rPr>
        <w:t xml:space="preserve">graduates best display quality of higher education, will conduct a comparative analysis of universities. The authorized agency will annually select areas of specialties </w:t>
      </w:r>
      <w:r>
        <w:rPr>
          <w:rFonts w:ascii="Times New Roman" w:eastAsia="Times New Roman" w:hAnsi="Times New Roman" w:cs="Times New Roman"/>
          <w:sz w:val="28"/>
          <w:szCs w:val="28"/>
          <w:lang w:val="en-US" w:eastAsia="ru-RU"/>
        </w:rPr>
        <w:t xml:space="preserve">subject </w:t>
      </w:r>
      <w:r w:rsidR="00004D5B" w:rsidRPr="008700BD">
        <w:rPr>
          <w:rFonts w:ascii="Times New Roman" w:eastAsia="Times New Roman" w:hAnsi="Times New Roman" w:cs="Times New Roman"/>
          <w:sz w:val="28"/>
          <w:szCs w:val="28"/>
          <w:lang w:val="en-US" w:eastAsia="ru-RU"/>
        </w:rPr>
        <w:t xml:space="preserve">to be </w:t>
      </w:r>
      <w:r>
        <w:rPr>
          <w:rFonts w:ascii="Times New Roman" w:eastAsia="Times New Roman" w:hAnsi="Times New Roman" w:cs="Times New Roman"/>
          <w:sz w:val="28"/>
          <w:szCs w:val="28"/>
          <w:lang w:val="en-US" w:eastAsia="ru-RU"/>
        </w:rPr>
        <w:t>EAEA</w:t>
      </w:r>
      <w:r w:rsidR="00004D5B" w:rsidRPr="008700BD">
        <w:rPr>
          <w:rFonts w:ascii="Times New Roman" w:eastAsia="Times New Roman" w:hAnsi="Times New Roman" w:cs="Times New Roman"/>
          <w:sz w:val="28"/>
          <w:szCs w:val="28"/>
          <w:lang w:val="en-US" w:eastAsia="ru-RU"/>
        </w:rPr>
        <w:t xml:space="preserve"> this year. At the same time </w:t>
      </w:r>
      <w:r>
        <w:rPr>
          <w:rFonts w:ascii="Times New Roman" w:eastAsia="Times New Roman" w:hAnsi="Times New Roman" w:cs="Times New Roman"/>
          <w:sz w:val="28"/>
          <w:szCs w:val="28"/>
          <w:lang w:val="en-US" w:eastAsia="ru-RU"/>
        </w:rPr>
        <w:t>EAEA</w:t>
      </w:r>
      <w:r w:rsidR="00004D5B" w:rsidRPr="008700BD">
        <w:rPr>
          <w:rFonts w:ascii="Times New Roman" w:eastAsia="Times New Roman" w:hAnsi="Times New Roman" w:cs="Times New Roman"/>
          <w:sz w:val="28"/>
          <w:szCs w:val="28"/>
          <w:lang w:val="en-US" w:eastAsia="ru-RU"/>
        </w:rPr>
        <w:t xml:space="preserve"> will monitor academic achievement of students in each area of training, </w:t>
      </w:r>
      <w:r>
        <w:rPr>
          <w:rFonts w:ascii="Times New Roman" w:eastAsia="Times New Roman" w:hAnsi="Times New Roman" w:cs="Times New Roman"/>
          <w:sz w:val="28"/>
          <w:szCs w:val="28"/>
          <w:lang w:val="en-US" w:eastAsia="ru-RU"/>
        </w:rPr>
        <w:t>assessment</w:t>
      </w:r>
      <w:r w:rsidR="00004D5B" w:rsidRPr="008700BD">
        <w:rPr>
          <w:rFonts w:ascii="Times New Roman" w:eastAsia="Times New Roman" w:hAnsi="Times New Roman" w:cs="Times New Roman"/>
          <w:sz w:val="28"/>
          <w:szCs w:val="28"/>
          <w:lang w:val="en-US" w:eastAsia="ru-RU"/>
        </w:rPr>
        <w:t xml:space="preserve"> of educational process, and comparative analysis of the quality of educational services to educational organizations. </w:t>
      </w:r>
      <w:r>
        <w:rPr>
          <w:rFonts w:ascii="Times New Roman" w:eastAsia="Times New Roman" w:hAnsi="Times New Roman" w:cs="Times New Roman"/>
          <w:sz w:val="28"/>
          <w:szCs w:val="28"/>
          <w:lang w:val="en-US" w:eastAsia="ru-RU"/>
        </w:rPr>
        <w:t xml:space="preserve">EAEA </w:t>
      </w:r>
      <w:r w:rsidR="00004D5B" w:rsidRPr="008700BD">
        <w:rPr>
          <w:rFonts w:ascii="Times New Roman" w:eastAsia="Times New Roman" w:hAnsi="Times New Roman" w:cs="Times New Roman"/>
          <w:sz w:val="28"/>
          <w:szCs w:val="28"/>
          <w:lang w:val="en-US" w:eastAsia="ru-RU"/>
        </w:rPr>
        <w:t>results will be used in assays for rating studies.</w:t>
      </w:r>
    </w:p>
    <w:p w:rsidR="009D2368" w:rsidRDefault="008700BD" w:rsidP="009D2368">
      <w:pPr>
        <w:spacing w:after="0" w:line="24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Considering </w:t>
      </w:r>
      <w:r w:rsidR="00004D5B" w:rsidRPr="008700BD">
        <w:rPr>
          <w:rFonts w:ascii="Times New Roman" w:eastAsia="Times New Roman" w:hAnsi="Times New Roman" w:cs="Times New Roman"/>
          <w:sz w:val="28"/>
          <w:szCs w:val="28"/>
          <w:lang w:val="en-US" w:eastAsia="ru-RU"/>
        </w:rPr>
        <w:t xml:space="preserve">the different status of universities, their results </w:t>
      </w:r>
      <w:proofErr w:type="spellStart"/>
      <w:r w:rsidR="00004D5B" w:rsidRPr="008700BD">
        <w:rPr>
          <w:rFonts w:ascii="Times New Roman" w:eastAsia="Times New Roman" w:hAnsi="Times New Roman" w:cs="Times New Roman"/>
          <w:sz w:val="28"/>
          <w:szCs w:val="28"/>
          <w:lang w:val="en-US" w:eastAsia="ru-RU"/>
        </w:rPr>
        <w:t>can not</w:t>
      </w:r>
      <w:proofErr w:type="spellEnd"/>
      <w:r w:rsidR="00004D5B" w:rsidRPr="008700BD">
        <w:rPr>
          <w:rFonts w:ascii="Times New Roman" w:eastAsia="Times New Roman" w:hAnsi="Times New Roman" w:cs="Times New Roman"/>
          <w:sz w:val="28"/>
          <w:szCs w:val="28"/>
          <w:lang w:val="en-US" w:eastAsia="ru-RU"/>
        </w:rPr>
        <w:t xml:space="preserve"> be equated and, moreover, they should not affect the issuance of diplomas to graduates. The main objective is to assess the quality of </w:t>
      </w:r>
      <w:r>
        <w:rPr>
          <w:rFonts w:ascii="Times New Roman" w:eastAsia="Times New Roman" w:hAnsi="Times New Roman" w:cs="Times New Roman"/>
          <w:sz w:val="28"/>
          <w:szCs w:val="28"/>
          <w:lang w:val="en-US" w:eastAsia="ru-RU"/>
        </w:rPr>
        <w:t xml:space="preserve">EAEA </w:t>
      </w:r>
      <w:r w:rsidR="00004D5B" w:rsidRPr="008700BD">
        <w:rPr>
          <w:rFonts w:ascii="Times New Roman" w:eastAsia="Times New Roman" w:hAnsi="Times New Roman" w:cs="Times New Roman"/>
          <w:sz w:val="28"/>
          <w:szCs w:val="28"/>
          <w:lang w:val="en-US" w:eastAsia="ru-RU"/>
        </w:rPr>
        <w:t>educational activities of the university, not the student. Therefore, this result is crucial for determining the feasibility of this university, its ranking compared to other</w:t>
      </w:r>
      <w:r w:rsidR="009D2368">
        <w:rPr>
          <w:rFonts w:ascii="Times New Roman" w:eastAsia="Times New Roman" w:hAnsi="Times New Roman" w:cs="Times New Roman"/>
          <w:sz w:val="28"/>
          <w:szCs w:val="28"/>
          <w:lang w:val="en-US" w:eastAsia="ru-RU"/>
        </w:rPr>
        <w:t xml:space="preserve"> universities in general or specific areas of training.</w:t>
      </w:r>
      <w:r w:rsidR="00004D5B" w:rsidRPr="008700BD">
        <w:rPr>
          <w:rFonts w:ascii="Times New Roman" w:eastAsia="Times New Roman" w:hAnsi="Times New Roman" w:cs="Times New Roman"/>
          <w:sz w:val="28"/>
          <w:szCs w:val="28"/>
          <w:lang w:val="en-US" w:eastAsia="ru-RU"/>
        </w:rPr>
        <w:t xml:space="preserve"> </w:t>
      </w:r>
    </w:p>
    <w:p w:rsidR="00004D5B" w:rsidRPr="008700BD" w:rsidRDefault="008700BD" w:rsidP="009D2368">
      <w:pPr>
        <w:spacing w:after="0" w:line="24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EAEA</w:t>
      </w:r>
      <w:r w:rsidR="00004D5B" w:rsidRPr="008700BD">
        <w:rPr>
          <w:rFonts w:ascii="Times New Roman" w:eastAsia="Times New Roman" w:hAnsi="Times New Roman" w:cs="Times New Roman"/>
          <w:sz w:val="28"/>
          <w:szCs w:val="28"/>
          <w:lang w:val="en-US" w:eastAsia="ru-RU"/>
        </w:rPr>
        <w:t xml:space="preserve"> will involve students studying on all forms of </w:t>
      </w:r>
      <w:r w:rsidR="00455BBF">
        <w:rPr>
          <w:rFonts w:ascii="Times New Roman" w:eastAsia="Times New Roman" w:hAnsi="Times New Roman" w:cs="Times New Roman"/>
          <w:sz w:val="28"/>
          <w:szCs w:val="28"/>
          <w:lang w:val="en-US" w:eastAsia="ru-RU"/>
        </w:rPr>
        <w:t>education</w:t>
      </w:r>
      <w:r w:rsidR="00004D5B" w:rsidRPr="008700BD">
        <w:rPr>
          <w:rFonts w:ascii="Times New Roman" w:eastAsia="Times New Roman" w:hAnsi="Times New Roman" w:cs="Times New Roman"/>
          <w:sz w:val="28"/>
          <w:szCs w:val="28"/>
          <w:lang w:val="en-US" w:eastAsia="ru-RU"/>
        </w:rPr>
        <w:t xml:space="preserve"> regardless of ownership and subordination. </w:t>
      </w:r>
      <w:r>
        <w:rPr>
          <w:rFonts w:ascii="Times New Roman" w:eastAsia="Times New Roman" w:hAnsi="Times New Roman" w:cs="Times New Roman"/>
          <w:sz w:val="28"/>
          <w:szCs w:val="28"/>
          <w:lang w:val="en-US" w:eastAsia="ru-RU"/>
        </w:rPr>
        <w:t>EAEA</w:t>
      </w:r>
      <w:r w:rsidR="00004D5B" w:rsidRPr="008700BD">
        <w:rPr>
          <w:rFonts w:ascii="Times New Roman" w:eastAsia="Times New Roman" w:hAnsi="Times New Roman" w:cs="Times New Roman"/>
          <w:sz w:val="28"/>
          <w:szCs w:val="28"/>
          <w:lang w:val="en-US" w:eastAsia="ru-RU"/>
        </w:rPr>
        <w:t xml:space="preserve"> will be </w:t>
      </w:r>
      <w:r w:rsidR="00455BBF">
        <w:rPr>
          <w:rFonts w:ascii="Times New Roman" w:eastAsia="Times New Roman" w:hAnsi="Times New Roman" w:cs="Times New Roman"/>
          <w:sz w:val="28"/>
          <w:szCs w:val="28"/>
          <w:lang w:val="en-US" w:eastAsia="ru-RU"/>
        </w:rPr>
        <w:t xml:space="preserve">held </w:t>
      </w:r>
      <w:r w:rsidR="00004D5B" w:rsidRPr="008700BD">
        <w:rPr>
          <w:rFonts w:ascii="Times New Roman" w:eastAsia="Times New Roman" w:hAnsi="Times New Roman" w:cs="Times New Roman"/>
          <w:sz w:val="28"/>
          <w:szCs w:val="28"/>
          <w:lang w:val="en-US" w:eastAsia="ru-RU"/>
        </w:rPr>
        <w:t xml:space="preserve">in the form of a comprehensive test </w:t>
      </w:r>
      <w:r w:rsidR="00455BBF">
        <w:rPr>
          <w:rFonts w:ascii="Times New Roman" w:eastAsia="Times New Roman" w:hAnsi="Times New Roman" w:cs="Times New Roman"/>
          <w:sz w:val="28"/>
          <w:szCs w:val="28"/>
          <w:lang w:val="en-US" w:eastAsia="ru-RU"/>
        </w:rPr>
        <w:t>on</w:t>
      </w:r>
      <w:r w:rsidR="00004D5B" w:rsidRPr="008700BD">
        <w:rPr>
          <w:rFonts w:ascii="Times New Roman" w:eastAsia="Times New Roman" w:hAnsi="Times New Roman" w:cs="Times New Roman"/>
          <w:sz w:val="28"/>
          <w:szCs w:val="28"/>
          <w:lang w:val="en-US" w:eastAsia="ru-RU"/>
        </w:rPr>
        <w:t xml:space="preserve"> four subj</w:t>
      </w:r>
      <w:r w:rsidR="00455BBF">
        <w:rPr>
          <w:rFonts w:ascii="Times New Roman" w:eastAsia="Times New Roman" w:hAnsi="Times New Roman" w:cs="Times New Roman"/>
          <w:sz w:val="28"/>
          <w:szCs w:val="28"/>
          <w:lang w:val="en-US" w:eastAsia="ru-RU"/>
        </w:rPr>
        <w:t>ects. Number of test</w:t>
      </w:r>
      <w:r w:rsidR="00004D5B" w:rsidRPr="008700BD">
        <w:rPr>
          <w:rFonts w:ascii="Times New Roman" w:eastAsia="Times New Roman" w:hAnsi="Times New Roman" w:cs="Times New Roman"/>
          <w:sz w:val="28"/>
          <w:szCs w:val="28"/>
          <w:lang w:val="en-US" w:eastAsia="ru-RU"/>
        </w:rPr>
        <w:t xml:space="preserve">s in each discipline </w:t>
      </w:r>
      <w:r w:rsidR="00455BBF">
        <w:rPr>
          <w:rFonts w:ascii="Times New Roman" w:eastAsia="Times New Roman" w:hAnsi="Times New Roman" w:cs="Times New Roman"/>
          <w:sz w:val="28"/>
          <w:szCs w:val="28"/>
          <w:lang w:val="en-US" w:eastAsia="ru-RU"/>
        </w:rPr>
        <w:t>is</w:t>
      </w:r>
      <w:r w:rsidR="00004D5B" w:rsidRPr="008700BD">
        <w:rPr>
          <w:rFonts w:ascii="Times New Roman" w:eastAsia="Times New Roman" w:hAnsi="Times New Roman" w:cs="Times New Roman"/>
          <w:sz w:val="28"/>
          <w:szCs w:val="28"/>
          <w:lang w:val="en-US" w:eastAsia="ru-RU"/>
        </w:rPr>
        <w:t xml:space="preserve"> 25. Total test time </w:t>
      </w:r>
      <w:r w:rsidR="00455BBF">
        <w:rPr>
          <w:rFonts w:ascii="Times New Roman" w:eastAsia="Times New Roman" w:hAnsi="Times New Roman" w:cs="Times New Roman"/>
          <w:sz w:val="28"/>
          <w:szCs w:val="28"/>
          <w:lang w:val="en-US" w:eastAsia="ru-RU"/>
        </w:rPr>
        <w:t>is</w:t>
      </w:r>
      <w:r w:rsidR="00004D5B" w:rsidRPr="008700BD">
        <w:rPr>
          <w:rFonts w:ascii="Times New Roman" w:eastAsia="Times New Roman" w:hAnsi="Times New Roman" w:cs="Times New Roman"/>
          <w:sz w:val="28"/>
          <w:szCs w:val="28"/>
          <w:lang w:val="en-US" w:eastAsia="ru-RU"/>
        </w:rPr>
        <w:t xml:space="preserve"> 150 minutes (2.5 hours). Disciplines are selected from the cycles of basic majors and mandatory component of </w:t>
      </w:r>
      <w:r w:rsidR="00455BBF" w:rsidRPr="008700BD">
        <w:rPr>
          <w:rFonts w:ascii="Times New Roman" w:eastAsia="Times New Roman" w:hAnsi="Times New Roman" w:cs="Times New Roman"/>
          <w:sz w:val="28"/>
          <w:szCs w:val="28"/>
          <w:lang w:val="en-US" w:eastAsia="ru-RU"/>
        </w:rPr>
        <w:t>S</w:t>
      </w:r>
      <w:r w:rsidR="00455BBF">
        <w:rPr>
          <w:rFonts w:ascii="Times New Roman" w:eastAsia="Times New Roman" w:hAnsi="Times New Roman" w:cs="Times New Roman"/>
          <w:sz w:val="28"/>
          <w:szCs w:val="28"/>
          <w:lang w:val="en-US" w:eastAsia="ru-RU"/>
        </w:rPr>
        <w:t>CE</w:t>
      </w:r>
      <w:r w:rsidR="00455BBF" w:rsidRPr="008700BD">
        <w:rPr>
          <w:rFonts w:ascii="Times New Roman" w:eastAsia="Times New Roman" w:hAnsi="Times New Roman" w:cs="Times New Roman"/>
          <w:sz w:val="28"/>
          <w:szCs w:val="28"/>
          <w:lang w:val="en-US" w:eastAsia="ru-RU"/>
        </w:rPr>
        <w:t>S</w:t>
      </w:r>
      <w:r w:rsidR="00004D5B" w:rsidRPr="008700BD">
        <w:rPr>
          <w:rFonts w:ascii="Times New Roman" w:eastAsia="Times New Roman" w:hAnsi="Times New Roman" w:cs="Times New Roman"/>
          <w:sz w:val="28"/>
          <w:szCs w:val="28"/>
          <w:lang w:val="en-US" w:eastAsia="ru-RU"/>
        </w:rPr>
        <w:t>.</w:t>
      </w:r>
    </w:p>
    <w:p w:rsidR="009D2368" w:rsidRDefault="00004D5B" w:rsidP="009D2368">
      <w:pPr>
        <w:spacing w:after="0" w:line="240" w:lineRule="auto"/>
        <w:ind w:firstLine="708"/>
        <w:jc w:val="both"/>
        <w:rPr>
          <w:rFonts w:ascii="Times New Roman" w:eastAsia="Times New Roman" w:hAnsi="Times New Roman" w:cs="Times New Roman"/>
          <w:sz w:val="28"/>
          <w:szCs w:val="28"/>
          <w:lang w:val="en-US" w:eastAsia="ru-RU"/>
        </w:rPr>
      </w:pPr>
      <w:r w:rsidRPr="008700BD">
        <w:rPr>
          <w:rFonts w:ascii="Times New Roman" w:eastAsia="Times New Roman" w:hAnsi="Times New Roman" w:cs="Times New Roman"/>
          <w:sz w:val="28"/>
          <w:szCs w:val="28"/>
          <w:lang w:val="en-US" w:eastAsia="ru-RU"/>
        </w:rPr>
        <w:t xml:space="preserve">Organization and coordination of </w:t>
      </w:r>
      <w:r w:rsidR="00455BBF">
        <w:rPr>
          <w:rFonts w:ascii="Times New Roman" w:eastAsia="Times New Roman" w:hAnsi="Times New Roman" w:cs="Times New Roman"/>
          <w:sz w:val="28"/>
          <w:szCs w:val="28"/>
          <w:lang w:val="en-US" w:eastAsia="ru-RU"/>
        </w:rPr>
        <w:t xml:space="preserve">EAEA </w:t>
      </w:r>
      <w:r w:rsidRPr="008700BD">
        <w:rPr>
          <w:rFonts w:ascii="Times New Roman" w:eastAsia="Times New Roman" w:hAnsi="Times New Roman" w:cs="Times New Roman"/>
          <w:sz w:val="28"/>
          <w:szCs w:val="28"/>
          <w:lang w:val="en-US" w:eastAsia="ru-RU"/>
        </w:rPr>
        <w:t xml:space="preserve">local government will carry out the </w:t>
      </w:r>
      <w:r w:rsidR="00455BBF">
        <w:rPr>
          <w:rFonts w:ascii="Times New Roman" w:eastAsia="Times New Roman" w:hAnsi="Times New Roman" w:cs="Times New Roman"/>
          <w:sz w:val="28"/>
          <w:szCs w:val="28"/>
          <w:lang w:val="en-US" w:eastAsia="ru-RU"/>
        </w:rPr>
        <w:t>C</w:t>
      </w:r>
      <w:r w:rsidRPr="008700BD">
        <w:rPr>
          <w:rFonts w:ascii="Times New Roman" w:eastAsia="Times New Roman" w:hAnsi="Times New Roman" w:cs="Times New Roman"/>
          <w:sz w:val="28"/>
          <w:szCs w:val="28"/>
          <w:lang w:val="en-US" w:eastAsia="ru-RU"/>
        </w:rPr>
        <w:t xml:space="preserve">ommission in conjunction with the territorial authorities of the Monitoring </w:t>
      </w:r>
      <w:r w:rsidR="009D2368">
        <w:rPr>
          <w:rFonts w:ascii="Times New Roman" w:eastAsia="Times New Roman" w:hAnsi="Times New Roman" w:cs="Times New Roman"/>
          <w:sz w:val="28"/>
          <w:szCs w:val="28"/>
          <w:lang w:val="en-US" w:eastAsia="ru-RU"/>
        </w:rPr>
        <w:t>Committee in the field of education and science.</w:t>
      </w:r>
    </w:p>
    <w:p w:rsidR="009D2368" w:rsidRDefault="00004D5B" w:rsidP="009D2368">
      <w:pPr>
        <w:spacing w:after="0" w:line="240" w:lineRule="auto"/>
        <w:ind w:firstLine="708"/>
        <w:jc w:val="both"/>
        <w:rPr>
          <w:rFonts w:ascii="Times New Roman" w:eastAsia="Times New Roman" w:hAnsi="Times New Roman" w:cs="Times New Roman"/>
          <w:sz w:val="28"/>
          <w:szCs w:val="28"/>
          <w:lang w:val="en-US" w:eastAsia="ru-RU"/>
        </w:rPr>
      </w:pPr>
      <w:r w:rsidRPr="008700BD">
        <w:rPr>
          <w:rFonts w:ascii="Times New Roman" w:eastAsia="Times New Roman" w:hAnsi="Times New Roman" w:cs="Times New Roman"/>
          <w:sz w:val="28"/>
          <w:szCs w:val="28"/>
          <w:lang w:val="en-US" w:eastAsia="ru-RU"/>
        </w:rPr>
        <w:t>For the purpose of testing tec</w:t>
      </w:r>
      <w:r w:rsidR="00455BBF">
        <w:rPr>
          <w:rFonts w:ascii="Times New Roman" w:eastAsia="Times New Roman" w:hAnsi="Times New Roman" w:cs="Times New Roman"/>
          <w:sz w:val="28"/>
          <w:szCs w:val="28"/>
          <w:lang w:val="en-US" w:eastAsia="ru-RU"/>
        </w:rPr>
        <w:t xml:space="preserve">hnology and </w:t>
      </w:r>
      <w:r w:rsidR="00455BBF" w:rsidRPr="00455BBF">
        <w:rPr>
          <w:rFonts w:ascii="Times New Roman" w:eastAsia="Times New Roman" w:hAnsi="Times New Roman" w:cs="Times New Roman"/>
          <w:sz w:val="28"/>
          <w:szCs w:val="28"/>
          <w:lang w:val="en-US" w:eastAsia="ru-RU"/>
        </w:rPr>
        <w:t xml:space="preserve">evaluation </w:t>
      </w:r>
      <w:r w:rsidR="00455BBF">
        <w:rPr>
          <w:rFonts w:ascii="Times New Roman" w:eastAsia="Times New Roman" w:hAnsi="Times New Roman" w:cs="Times New Roman"/>
          <w:sz w:val="28"/>
          <w:szCs w:val="28"/>
          <w:lang w:val="en-US" w:eastAsia="ru-RU"/>
        </w:rPr>
        <w:t>of test</w:t>
      </w:r>
      <w:r w:rsidRPr="008700BD">
        <w:rPr>
          <w:rFonts w:ascii="Times New Roman" w:eastAsia="Times New Roman" w:hAnsi="Times New Roman" w:cs="Times New Roman"/>
          <w:sz w:val="28"/>
          <w:szCs w:val="28"/>
          <w:lang w:val="en-US" w:eastAsia="ru-RU"/>
        </w:rPr>
        <w:t xml:space="preserve">s, as well as to prepare students for </w:t>
      </w:r>
      <w:r w:rsidR="00455BBF">
        <w:rPr>
          <w:rFonts w:ascii="Times New Roman" w:eastAsia="Times New Roman" w:hAnsi="Times New Roman" w:cs="Times New Roman"/>
          <w:sz w:val="28"/>
          <w:szCs w:val="28"/>
          <w:lang w:val="en-US" w:eastAsia="ru-RU"/>
        </w:rPr>
        <w:t>EAEA</w:t>
      </w:r>
      <w:r w:rsidRPr="008700BD">
        <w:rPr>
          <w:rFonts w:ascii="Times New Roman" w:eastAsia="Times New Roman" w:hAnsi="Times New Roman" w:cs="Times New Roman"/>
          <w:sz w:val="28"/>
          <w:szCs w:val="28"/>
          <w:lang w:val="en-US" w:eastAsia="ru-RU"/>
        </w:rPr>
        <w:t xml:space="preserve"> carried out organizational work for the </w:t>
      </w:r>
      <w:r w:rsidR="00455BBF">
        <w:rPr>
          <w:rFonts w:ascii="Times New Roman" w:eastAsia="Times New Roman" w:hAnsi="Times New Roman" w:cs="Times New Roman"/>
          <w:sz w:val="28"/>
          <w:szCs w:val="28"/>
          <w:lang w:val="en-US" w:eastAsia="ru-RU"/>
        </w:rPr>
        <w:t>experimental</w:t>
      </w:r>
      <w:r w:rsidRPr="008700BD">
        <w:rPr>
          <w:rFonts w:ascii="Times New Roman" w:eastAsia="Times New Roman" w:hAnsi="Times New Roman" w:cs="Times New Roman"/>
          <w:sz w:val="28"/>
          <w:szCs w:val="28"/>
          <w:lang w:val="en-US" w:eastAsia="ru-RU"/>
        </w:rPr>
        <w:t xml:space="preserve"> test. In 2012, the </w:t>
      </w:r>
      <w:r w:rsidR="00455BBF">
        <w:rPr>
          <w:rFonts w:ascii="Times New Roman" w:eastAsia="Lucida Sans Unicode" w:hAnsi="Times New Roman" w:cs="Times New Roman"/>
          <w:kern w:val="2"/>
          <w:sz w:val="28"/>
          <w:szCs w:val="28"/>
          <w:lang w:val="en-US"/>
        </w:rPr>
        <w:t>conducting</w:t>
      </w:r>
      <w:r w:rsidRPr="008700BD">
        <w:rPr>
          <w:rFonts w:ascii="Times New Roman" w:eastAsia="Times New Roman" w:hAnsi="Times New Roman" w:cs="Times New Roman"/>
          <w:sz w:val="28"/>
          <w:szCs w:val="28"/>
          <w:lang w:val="en-US" w:eastAsia="ru-RU"/>
        </w:rPr>
        <w:t xml:space="preserve"> </w:t>
      </w:r>
      <w:r w:rsidR="00455BBF">
        <w:rPr>
          <w:rFonts w:ascii="Times New Roman" w:eastAsia="Times New Roman" w:hAnsi="Times New Roman" w:cs="Times New Roman"/>
          <w:sz w:val="28"/>
          <w:szCs w:val="28"/>
          <w:lang w:val="en-US" w:eastAsia="ru-RU"/>
        </w:rPr>
        <w:t>EAEA</w:t>
      </w:r>
      <w:r w:rsidRPr="008700BD">
        <w:rPr>
          <w:rFonts w:ascii="Times New Roman" w:eastAsia="Times New Roman" w:hAnsi="Times New Roman" w:cs="Times New Roman"/>
          <w:sz w:val="28"/>
          <w:szCs w:val="28"/>
          <w:lang w:val="en-US" w:eastAsia="ru-RU"/>
        </w:rPr>
        <w:t xml:space="preserve"> will be in three areas of preparation:</w:t>
      </w:r>
      <w:r w:rsidR="009D2368">
        <w:rPr>
          <w:rFonts w:ascii="Times New Roman" w:eastAsia="Times New Roman" w:hAnsi="Times New Roman" w:cs="Times New Roman"/>
          <w:sz w:val="28"/>
          <w:szCs w:val="28"/>
          <w:lang w:val="en-US" w:eastAsia="ru-RU"/>
        </w:rPr>
        <w:t xml:space="preserve"> education, economics, business, law and 16 specialties.</w:t>
      </w:r>
    </w:p>
    <w:p w:rsidR="00004D5B" w:rsidRPr="008700BD" w:rsidRDefault="00004D5B" w:rsidP="009D2368">
      <w:pPr>
        <w:spacing w:after="0" w:line="240" w:lineRule="auto"/>
        <w:ind w:firstLine="708"/>
        <w:jc w:val="both"/>
        <w:rPr>
          <w:rFonts w:ascii="Times New Roman" w:eastAsia="Times New Roman" w:hAnsi="Times New Roman" w:cs="Times New Roman"/>
          <w:sz w:val="28"/>
          <w:szCs w:val="28"/>
          <w:lang w:val="en-US" w:eastAsia="ru-RU"/>
        </w:rPr>
      </w:pPr>
      <w:r w:rsidRPr="008700BD">
        <w:rPr>
          <w:rFonts w:ascii="Times New Roman" w:eastAsia="Times New Roman" w:hAnsi="Times New Roman" w:cs="Times New Roman"/>
          <w:sz w:val="28"/>
          <w:szCs w:val="28"/>
          <w:lang w:val="en-US" w:eastAsia="ru-RU"/>
        </w:rPr>
        <w:t xml:space="preserve">Thus, the introduction </w:t>
      </w:r>
      <w:r w:rsidR="009D2368">
        <w:rPr>
          <w:rFonts w:ascii="Times New Roman" w:eastAsia="Times New Roman" w:hAnsi="Times New Roman" w:cs="Times New Roman"/>
          <w:sz w:val="28"/>
          <w:szCs w:val="28"/>
          <w:lang w:val="en-US" w:eastAsia="ru-RU"/>
        </w:rPr>
        <w:t xml:space="preserve">of </w:t>
      </w:r>
      <w:r w:rsidR="00455BBF">
        <w:rPr>
          <w:rFonts w:ascii="Times New Roman" w:eastAsia="Times New Roman" w:hAnsi="Times New Roman" w:cs="Times New Roman"/>
          <w:sz w:val="28"/>
          <w:szCs w:val="28"/>
          <w:lang w:val="en-US" w:eastAsia="ru-RU"/>
        </w:rPr>
        <w:t>EAEA</w:t>
      </w:r>
      <w:r w:rsidRPr="008700BD">
        <w:rPr>
          <w:rFonts w:ascii="Times New Roman" w:eastAsia="Times New Roman" w:hAnsi="Times New Roman" w:cs="Times New Roman"/>
          <w:sz w:val="28"/>
          <w:szCs w:val="28"/>
          <w:lang w:val="en-US" w:eastAsia="ru-RU"/>
        </w:rPr>
        <w:t xml:space="preserve"> will allow </w:t>
      </w:r>
      <w:r w:rsidR="009D2368">
        <w:rPr>
          <w:rFonts w:ascii="Times New Roman" w:eastAsia="Times New Roman" w:hAnsi="Times New Roman" w:cs="Times New Roman"/>
          <w:sz w:val="28"/>
          <w:szCs w:val="28"/>
          <w:lang w:val="en-US" w:eastAsia="ru-RU"/>
        </w:rPr>
        <w:t>maintaining</w:t>
      </w:r>
      <w:r w:rsidR="009D2368" w:rsidRPr="009D2368">
        <w:rPr>
          <w:rFonts w:ascii="Times New Roman" w:eastAsia="Times New Roman" w:hAnsi="Times New Roman" w:cs="Times New Roman"/>
          <w:sz w:val="28"/>
          <w:szCs w:val="28"/>
          <w:lang w:val="en-US" w:eastAsia="ru-RU"/>
        </w:rPr>
        <w:t xml:space="preserve"> </w:t>
      </w:r>
      <w:r w:rsidRPr="008700BD">
        <w:rPr>
          <w:rFonts w:ascii="Times New Roman" w:eastAsia="Times New Roman" w:hAnsi="Times New Roman" w:cs="Times New Roman"/>
          <w:sz w:val="28"/>
          <w:szCs w:val="28"/>
          <w:lang w:val="en-US" w:eastAsia="ru-RU"/>
        </w:rPr>
        <w:t xml:space="preserve">state monitoring of educational services by encouraging universities to provide quality education. </w:t>
      </w:r>
      <w:r w:rsidR="009D2368">
        <w:rPr>
          <w:rFonts w:ascii="Times New Roman" w:eastAsia="Times New Roman" w:hAnsi="Times New Roman" w:cs="Times New Roman"/>
          <w:sz w:val="28"/>
          <w:szCs w:val="28"/>
          <w:lang w:val="en-US" w:eastAsia="ru-RU"/>
        </w:rPr>
        <w:t>EAEA</w:t>
      </w:r>
      <w:r w:rsidR="009D2368" w:rsidRPr="008700BD">
        <w:rPr>
          <w:rFonts w:ascii="Times New Roman" w:eastAsia="Times New Roman" w:hAnsi="Times New Roman" w:cs="Times New Roman"/>
          <w:sz w:val="28"/>
          <w:szCs w:val="28"/>
          <w:lang w:val="en-US" w:eastAsia="ru-RU"/>
        </w:rPr>
        <w:t xml:space="preserve"> </w:t>
      </w:r>
      <w:r w:rsidR="009D2368">
        <w:rPr>
          <w:rFonts w:ascii="Times New Roman" w:eastAsia="Times New Roman" w:hAnsi="Times New Roman" w:cs="Times New Roman"/>
          <w:sz w:val="28"/>
          <w:szCs w:val="28"/>
          <w:lang w:val="en-US" w:eastAsia="ru-RU"/>
        </w:rPr>
        <w:t>r</w:t>
      </w:r>
      <w:r w:rsidRPr="008700BD">
        <w:rPr>
          <w:rFonts w:ascii="Times New Roman" w:eastAsia="Times New Roman" w:hAnsi="Times New Roman" w:cs="Times New Roman"/>
          <w:sz w:val="28"/>
          <w:szCs w:val="28"/>
          <w:lang w:val="en-US" w:eastAsia="ru-RU"/>
        </w:rPr>
        <w:t xml:space="preserve">esults will enable citizens to choose their own university </w:t>
      </w:r>
      <w:r w:rsidR="001A0A2E">
        <w:rPr>
          <w:rFonts w:ascii="Times New Roman" w:eastAsia="Times New Roman" w:hAnsi="Times New Roman" w:cs="Times New Roman"/>
          <w:sz w:val="28"/>
          <w:szCs w:val="28"/>
          <w:lang w:val="en-US" w:eastAsia="ru-RU"/>
        </w:rPr>
        <w:t>to study</w:t>
      </w:r>
      <w:r w:rsidRPr="008700BD">
        <w:rPr>
          <w:rFonts w:ascii="Times New Roman" w:eastAsia="Times New Roman" w:hAnsi="Times New Roman" w:cs="Times New Roman"/>
          <w:sz w:val="28"/>
          <w:szCs w:val="28"/>
          <w:lang w:val="en-US" w:eastAsia="ru-RU"/>
        </w:rPr>
        <w:t>.</w:t>
      </w:r>
    </w:p>
    <w:sectPr w:rsidR="00004D5B" w:rsidRPr="008700BD" w:rsidSect="00BE1B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A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27E4"/>
    <w:multiLevelType w:val="multilevel"/>
    <w:tmpl w:val="CB6212A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B134481"/>
    <w:multiLevelType w:val="hybridMultilevel"/>
    <w:tmpl w:val="8C6EF774"/>
    <w:lvl w:ilvl="0" w:tplc="D9564B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603C13"/>
    <w:rsid w:val="00001F87"/>
    <w:rsid w:val="00004D5B"/>
    <w:rsid w:val="00074F0A"/>
    <w:rsid w:val="000831AF"/>
    <w:rsid w:val="00102935"/>
    <w:rsid w:val="001927E2"/>
    <w:rsid w:val="001A0A2E"/>
    <w:rsid w:val="002E53CF"/>
    <w:rsid w:val="00346D00"/>
    <w:rsid w:val="003811D8"/>
    <w:rsid w:val="00383B69"/>
    <w:rsid w:val="003C0CD4"/>
    <w:rsid w:val="004121BA"/>
    <w:rsid w:val="00455BBF"/>
    <w:rsid w:val="00495651"/>
    <w:rsid w:val="004C329A"/>
    <w:rsid w:val="004D47B9"/>
    <w:rsid w:val="00552896"/>
    <w:rsid w:val="005816C2"/>
    <w:rsid w:val="00603C13"/>
    <w:rsid w:val="00684D99"/>
    <w:rsid w:val="006A70A8"/>
    <w:rsid w:val="006C3290"/>
    <w:rsid w:val="006D350C"/>
    <w:rsid w:val="006E4147"/>
    <w:rsid w:val="00757516"/>
    <w:rsid w:val="00783EDB"/>
    <w:rsid w:val="00787EDB"/>
    <w:rsid w:val="008700BD"/>
    <w:rsid w:val="008E6AD1"/>
    <w:rsid w:val="009544E4"/>
    <w:rsid w:val="00973B3E"/>
    <w:rsid w:val="009A1229"/>
    <w:rsid w:val="009D1000"/>
    <w:rsid w:val="009D2368"/>
    <w:rsid w:val="009D5813"/>
    <w:rsid w:val="009D6302"/>
    <w:rsid w:val="009E06D5"/>
    <w:rsid w:val="00A73637"/>
    <w:rsid w:val="00A74D23"/>
    <w:rsid w:val="00AA3B71"/>
    <w:rsid w:val="00AC3EF0"/>
    <w:rsid w:val="00B06554"/>
    <w:rsid w:val="00B25AEC"/>
    <w:rsid w:val="00B93C12"/>
    <w:rsid w:val="00BB1140"/>
    <w:rsid w:val="00BB434A"/>
    <w:rsid w:val="00BE1B2E"/>
    <w:rsid w:val="00BF4B8E"/>
    <w:rsid w:val="00C247CE"/>
    <w:rsid w:val="00C42E9C"/>
    <w:rsid w:val="00C946DB"/>
    <w:rsid w:val="00D01B40"/>
    <w:rsid w:val="00D1774D"/>
    <w:rsid w:val="00D43E45"/>
    <w:rsid w:val="00DB3F43"/>
    <w:rsid w:val="00DC7D3B"/>
    <w:rsid w:val="00DD2B3E"/>
    <w:rsid w:val="00E82E8D"/>
    <w:rsid w:val="00E9775F"/>
    <w:rsid w:val="00F11D80"/>
    <w:rsid w:val="00F87B9D"/>
    <w:rsid w:val="00FA3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B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603C13"/>
  </w:style>
  <w:style w:type="paragraph" w:customStyle="1" w:styleId="bodytext">
    <w:name w:val="bodytext"/>
    <w:basedOn w:val="a"/>
    <w:rsid w:val="00C946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82E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2E8D"/>
    <w:rPr>
      <w:rFonts w:ascii="Tahoma" w:hAnsi="Tahoma" w:cs="Tahoma"/>
      <w:sz w:val="16"/>
      <w:szCs w:val="16"/>
    </w:rPr>
  </w:style>
  <w:style w:type="paragraph" w:styleId="a5">
    <w:name w:val="List Paragraph"/>
    <w:basedOn w:val="a"/>
    <w:uiPriority w:val="34"/>
    <w:qFormat/>
    <w:rsid w:val="004C32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26948">
      <w:bodyDiv w:val="1"/>
      <w:marLeft w:val="0"/>
      <w:marRight w:val="0"/>
      <w:marTop w:val="0"/>
      <w:marBottom w:val="0"/>
      <w:divBdr>
        <w:top w:val="none" w:sz="0" w:space="0" w:color="auto"/>
        <w:left w:val="none" w:sz="0" w:space="0" w:color="auto"/>
        <w:bottom w:val="none" w:sz="0" w:space="0" w:color="auto"/>
        <w:right w:val="none" w:sz="0" w:space="0" w:color="auto"/>
      </w:divBdr>
      <w:divsChild>
        <w:div w:id="920599176">
          <w:marLeft w:val="0"/>
          <w:marRight w:val="0"/>
          <w:marTop w:val="0"/>
          <w:marBottom w:val="0"/>
          <w:divBdr>
            <w:top w:val="none" w:sz="0" w:space="0" w:color="auto"/>
            <w:left w:val="none" w:sz="0" w:space="0" w:color="auto"/>
            <w:bottom w:val="none" w:sz="0" w:space="0" w:color="auto"/>
            <w:right w:val="none" w:sz="0" w:space="0" w:color="auto"/>
          </w:divBdr>
          <w:divsChild>
            <w:div w:id="50621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7308">
      <w:bodyDiv w:val="1"/>
      <w:marLeft w:val="0"/>
      <w:marRight w:val="0"/>
      <w:marTop w:val="0"/>
      <w:marBottom w:val="0"/>
      <w:divBdr>
        <w:top w:val="none" w:sz="0" w:space="0" w:color="auto"/>
        <w:left w:val="none" w:sz="0" w:space="0" w:color="auto"/>
        <w:bottom w:val="none" w:sz="0" w:space="0" w:color="auto"/>
        <w:right w:val="none" w:sz="0" w:space="0" w:color="auto"/>
      </w:divBdr>
      <w:divsChild>
        <w:div w:id="1776945720">
          <w:marLeft w:val="0"/>
          <w:marRight w:val="0"/>
          <w:marTop w:val="0"/>
          <w:marBottom w:val="0"/>
          <w:divBdr>
            <w:top w:val="none" w:sz="0" w:space="0" w:color="auto"/>
            <w:left w:val="none" w:sz="0" w:space="0" w:color="auto"/>
            <w:bottom w:val="none" w:sz="0" w:space="0" w:color="auto"/>
            <w:right w:val="none" w:sz="0" w:space="0" w:color="auto"/>
          </w:divBdr>
          <w:divsChild>
            <w:div w:id="19567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7911">
      <w:bodyDiv w:val="1"/>
      <w:marLeft w:val="0"/>
      <w:marRight w:val="0"/>
      <w:marTop w:val="0"/>
      <w:marBottom w:val="0"/>
      <w:divBdr>
        <w:top w:val="none" w:sz="0" w:space="0" w:color="auto"/>
        <w:left w:val="none" w:sz="0" w:space="0" w:color="auto"/>
        <w:bottom w:val="none" w:sz="0" w:space="0" w:color="auto"/>
        <w:right w:val="none" w:sz="0" w:space="0" w:color="auto"/>
      </w:divBdr>
      <w:divsChild>
        <w:div w:id="893739826">
          <w:marLeft w:val="0"/>
          <w:marRight w:val="0"/>
          <w:marTop w:val="0"/>
          <w:marBottom w:val="0"/>
          <w:divBdr>
            <w:top w:val="none" w:sz="0" w:space="0" w:color="auto"/>
            <w:left w:val="none" w:sz="0" w:space="0" w:color="auto"/>
            <w:bottom w:val="none" w:sz="0" w:space="0" w:color="auto"/>
            <w:right w:val="none" w:sz="0" w:space="0" w:color="auto"/>
          </w:divBdr>
          <w:divsChild>
            <w:div w:id="68494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24439">
      <w:bodyDiv w:val="1"/>
      <w:marLeft w:val="0"/>
      <w:marRight w:val="0"/>
      <w:marTop w:val="0"/>
      <w:marBottom w:val="0"/>
      <w:divBdr>
        <w:top w:val="none" w:sz="0" w:space="0" w:color="auto"/>
        <w:left w:val="none" w:sz="0" w:space="0" w:color="auto"/>
        <w:bottom w:val="none" w:sz="0" w:space="0" w:color="auto"/>
        <w:right w:val="none" w:sz="0" w:space="0" w:color="auto"/>
      </w:divBdr>
      <w:divsChild>
        <w:div w:id="1692415992">
          <w:marLeft w:val="0"/>
          <w:marRight w:val="0"/>
          <w:marTop w:val="0"/>
          <w:marBottom w:val="0"/>
          <w:divBdr>
            <w:top w:val="none" w:sz="0" w:space="0" w:color="auto"/>
            <w:left w:val="none" w:sz="0" w:space="0" w:color="auto"/>
            <w:bottom w:val="none" w:sz="0" w:space="0" w:color="auto"/>
            <w:right w:val="none" w:sz="0" w:space="0" w:color="auto"/>
          </w:divBdr>
          <w:divsChild>
            <w:div w:id="20946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6623">
      <w:bodyDiv w:val="1"/>
      <w:marLeft w:val="0"/>
      <w:marRight w:val="0"/>
      <w:marTop w:val="0"/>
      <w:marBottom w:val="0"/>
      <w:divBdr>
        <w:top w:val="none" w:sz="0" w:space="0" w:color="auto"/>
        <w:left w:val="none" w:sz="0" w:space="0" w:color="auto"/>
        <w:bottom w:val="none" w:sz="0" w:space="0" w:color="auto"/>
        <w:right w:val="none" w:sz="0" w:space="0" w:color="auto"/>
      </w:divBdr>
      <w:divsChild>
        <w:div w:id="1458837421">
          <w:marLeft w:val="0"/>
          <w:marRight w:val="0"/>
          <w:marTop w:val="0"/>
          <w:marBottom w:val="0"/>
          <w:divBdr>
            <w:top w:val="none" w:sz="0" w:space="0" w:color="auto"/>
            <w:left w:val="none" w:sz="0" w:space="0" w:color="auto"/>
            <w:bottom w:val="none" w:sz="0" w:space="0" w:color="auto"/>
            <w:right w:val="none" w:sz="0" w:space="0" w:color="auto"/>
          </w:divBdr>
          <w:divsChild>
            <w:div w:id="46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Tolkyn\PGK\&#1053;&#1086;&#1088;&#1084;&#1072;&#1090;&#1080;&#1074;&#1085;&#1099;&#1077;%20&#1076;&#1086;&#1082;&#1091;&#1084;&#1077;&#1085;&#1090;&#1099;\&#1041;&#1091;&#1082;&#1083;&#1077;&#1090;%20&#1055;&#1043;&#1050;\&#1055;&#1043;&#1050;_&#1055;&#1042;&#1054;_&#1073;&#1091;&#1082;&#1083;&#1077;&#1090;_2004_201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Tolkyn\PGK\&#1053;&#1086;&#1088;&#1084;&#1072;&#1090;&#1080;&#1074;&#1085;&#1099;&#1077;%20&#1076;&#1086;&#1082;&#1091;&#1084;&#1077;&#1085;&#1090;&#1099;\&#1041;&#1091;&#1082;&#1083;&#1077;&#1090;%20&#1055;&#1043;&#1050;\&#1055;&#1043;&#1050;_&#1055;&#1042;&#1054;_&#1073;&#1091;&#1082;&#1083;&#1077;&#1090;_2004_201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The number of students in ISC</a:t>
            </a:r>
            <a:r>
              <a:rPr lang="ru-RU" sz="1200"/>
              <a:t> </a:t>
            </a:r>
            <a:r>
              <a:rPr lang="en-US" sz="1200"/>
              <a:t>(yearly</a:t>
            </a:r>
            <a:r>
              <a:rPr lang="ru-RU" sz="1200"/>
              <a:t>)</a:t>
            </a:r>
          </a:p>
        </c:rich>
      </c:tx>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8149661672037837E-2"/>
          <c:y val="0.12835555555555533"/>
          <c:w val="0.91434916626982865"/>
          <c:h val="0.71721182852143484"/>
        </c:manualLayout>
      </c:layout>
      <c:bar3DChart>
        <c:barDir val="col"/>
        <c:grouping val="clustered"/>
        <c:varyColors val="0"/>
        <c:ser>
          <c:idx val="0"/>
          <c:order val="0"/>
          <c:tx>
            <c:strRef>
              <c:f>ПГК_1_рус!$B$1</c:f>
              <c:strCache>
                <c:ptCount val="1"/>
                <c:pt idx="0">
                  <c:v>всего</c:v>
                </c:pt>
              </c:strCache>
            </c:strRef>
          </c:tx>
          <c:invertIfNegative val="0"/>
          <c:dLbls>
            <c:showLegendKey val="0"/>
            <c:showVal val="1"/>
            <c:showCatName val="0"/>
            <c:showSerName val="0"/>
            <c:showPercent val="0"/>
            <c:showBubbleSize val="0"/>
            <c:showLeaderLines val="0"/>
          </c:dLbls>
          <c:cat>
            <c:numRef>
              <c:f>ПГК_1_рус!$A$2:$A$9</c:f>
              <c:numCache>
                <c:formatCode>General</c:formatCode>
                <c:ptCount val="8"/>
                <c:pt idx="0">
                  <c:v>2004</c:v>
                </c:pt>
                <c:pt idx="1">
                  <c:v>2005</c:v>
                </c:pt>
                <c:pt idx="2">
                  <c:v>2006</c:v>
                </c:pt>
                <c:pt idx="3">
                  <c:v>2007</c:v>
                </c:pt>
                <c:pt idx="4">
                  <c:v>2008</c:v>
                </c:pt>
                <c:pt idx="5">
                  <c:v>2009</c:v>
                </c:pt>
                <c:pt idx="6">
                  <c:v>2010</c:v>
                </c:pt>
                <c:pt idx="7">
                  <c:v>2011</c:v>
                </c:pt>
              </c:numCache>
            </c:numRef>
          </c:cat>
          <c:val>
            <c:numRef>
              <c:f>ПГК_1_рус!$B$2:$B$9</c:f>
              <c:numCache>
                <c:formatCode>General</c:formatCode>
                <c:ptCount val="8"/>
                <c:pt idx="0">
                  <c:v>26191</c:v>
                </c:pt>
                <c:pt idx="1">
                  <c:v>67123</c:v>
                </c:pt>
                <c:pt idx="2">
                  <c:v>78958</c:v>
                </c:pt>
                <c:pt idx="3">
                  <c:v>101086</c:v>
                </c:pt>
                <c:pt idx="4">
                  <c:v>83942</c:v>
                </c:pt>
                <c:pt idx="5">
                  <c:v>68222</c:v>
                </c:pt>
                <c:pt idx="6">
                  <c:v>60830</c:v>
                </c:pt>
                <c:pt idx="7">
                  <c:v>61510</c:v>
                </c:pt>
              </c:numCache>
            </c:numRef>
          </c:val>
        </c:ser>
        <c:ser>
          <c:idx val="1"/>
          <c:order val="1"/>
          <c:tx>
            <c:strRef>
              <c:f>ПГК_1_рус!$C$1</c:f>
              <c:strCache>
                <c:ptCount val="1"/>
                <c:pt idx="0">
                  <c:v>каз</c:v>
                </c:pt>
              </c:strCache>
            </c:strRef>
          </c:tx>
          <c:invertIfNegative val="0"/>
          <c:dLbls>
            <c:dLbl>
              <c:idx val="0"/>
              <c:layout>
                <c:manualLayout>
                  <c:x val="2.0628223159868741E-2"/>
                  <c:y val="-1.4222222222222223E-2"/>
                </c:manualLayout>
              </c:layout>
              <c:spPr/>
              <c:txPr>
                <a:bodyPr/>
                <a:lstStyle/>
                <a:p>
                  <a:pPr>
                    <a:defRPr/>
                  </a:pPr>
                  <a:endParaRPr lang="ru-RU"/>
                </a:p>
              </c:txPr>
              <c:showLegendKey val="0"/>
              <c:showVal val="1"/>
              <c:showCatName val="0"/>
              <c:showSerName val="0"/>
              <c:showPercent val="0"/>
              <c:showBubbleSize val="0"/>
            </c:dLbl>
            <c:dLbl>
              <c:idx val="1"/>
              <c:layout>
                <c:manualLayout>
                  <c:x val="1.8752930145335238E-2"/>
                  <c:y val="-3.5555555555555609E-3"/>
                </c:manualLayout>
              </c:layout>
              <c:spPr/>
              <c:txPr>
                <a:bodyPr/>
                <a:lstStyle/>
                <a:p>
                  <a:pPr>
                    <a:defRPr/>
                  </a:pPr>
                  <a:endParaRPr lang="ru-RU"/>
                </a:p>
              </c:txPr>
              <c:showLegendKey val="0"/>
              <c:showVal val="1"/>
              <c:showCatName val="0"/>
              <c:showSerName val="0"/>
              <c:showPercent val="0"/>
              <c:showBubbleSize val="0"/>
            </c:dLbl>
            <c:dLbl>
              <c:idx val="2"/>
              <c:layout>
                <c:manualLayout>
                  <c:x val="1.8752930145335238E-2"/>
                  <c:y val="6.5184432169062814E-17"/>
                </c:manualLayout>
              </c:layout>
              <c:spPr/>
              <c:txPr>
                <a:bodyPr/>
                <a:lstStyle/>
                <a:p>
                  <a:pPr>
                    <a:defRPr/>
                  </a:pPr>
                  <a:endParaRPr lang="ru-RU"/>
                </a:p>
              </c:txPr>
              <c:showLegendKey val="0"/>
              <c:showVal val="1"/>
              <c:showCatName val="0"/>
              <c:showSerName val="0"/>
              <c:showPercent val="0"/>
              <c:showBubbleSize val="0"/>
            </c:dLbl>
            <c:dLbl>
              <c:idx val="3"/>
              <c:layout>
                <c:manualLayout>
                  <c:x val="2.0628223159868793E-2"/>
                  <c:y val="0"/>
                </c:manualLayout>
              </c:layout>
              <c:spPr/>
              <c:txPr>
                <a:bodyPr/>
                <a:lstStyle/>
                <a:p>
                  <a:pPr>
                    <a:defRPr/>
                  </a:pPr>
                  <a:endParaRPr lang="ru-RU"/>
                </a:p>
              </c:txPr>
              <c:showLegendKey val="0"/>
              <c:showVal val="1"/>
              <c:showCatName val="0"/>
              <c:showSerName val="0"/>
              <c:showPercent val="0"/>
              <c:showBubbleSize val="0"/>
            </c:dLbl>
            <c:dLbl>
              <c:idx val="4"/>
              <c:layout>
                <c:manualLayout>
                  <c:x val="1.6877637130801686E-2"/>
                  <c:y val="0"/>
                </c:manualLayout>
              </c:layout>
              <c:spPr/>
              <c:txPr>
                <a:bodyPr/>
                <a:lstStyle/>
                <a:p>
                  <a:pPr>
                    <a:defRPr/>
                  </a:pPr>
                  <a:endParaRPr lang="ru-RU"/>
                </a:p>
              </c:txPr>
              <c:showLegendKey val="0"/>
              <c:showVal val="1"/>
              <c:showCatName val="0"/>
              <c:showSerName val="0"/>
              <c:showPercent val="0"/>
              <c:showBubbleSize val="0"/>
            </c:dLbl>
            <c:dLbl>
              <c:idx val="5"/>
              <c:layout>
                <c:manualLayout>
                  <c:x val="1.8752930145335238E-2"/>
                  <c:y val="6.5184432169062814E-17"/>
                </c:manualLayout>
              </c:layout>
              <c:spPr/>
              <c:txPr>
                <a:bodyPr/>
                <a:lstStyle/>
                <a:p>
                  <a:pPr>
                    <a:defRPr/>
                  </a:pPr>
                  <a:endParaRPr lang="ru-RU"/>
                </a:p>
              </c:txPr>
              <c:showLegendKey val="0"/>
              <c:showVal val="1"/>
              <c:showCatName val="0"/>
              <c:showSerName val="0"/>
              <c:showPercent val="0"/>
              <c:showBubbleSize val="0"/>
            </c:dLbl>
            <c:dLbl>
              <c:idx val="6"/>
              <c:layout>
                <c:manualLayout>
                  <c:x val="2.2503516174402279E-2"/>
                  <c:y val="0"/>
                </c:manualLayout>
              </c:layout>
              <c:spPr/>
              <c:txPr>
                <a:bodyPr/>
                <a:lstStyle/>
                <a:p>
                  <a:pPr>
                    <a:defRPr/>
                  </a:pPr>
                  <a:endParaRPr lang="ru-RU"/>
                </a:p>
              </c:txPr>
              <c:showLegendKey val="0"/>
              <c:showVal val="1"/>
              <c:showCatName val="0"/>
              <c:showSerName val="0"/>
              <c:showPercent val="0"/>
              <c:showBubbleSize val="0"/>
            </c:dLbl>
            <c:dLbl>
              <c:idx val="7"/>
              <c:layout>
                <c:manualLayout>
                  <c:x val="2.2503516174402279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ПГК_1_рус!$A$2:$A$9</c:f>
              <c:numCache>
                <c:formatCode>General</c:formatCode>
                <c:ptCount val="8"/>
                <c:pt idx="0">
                  <c:v>2004</c:v>
                </c:pt>
                <c:pt idx="1">
                  <c:v>2005</c:v>
                </c:pt>
                <c:pt idx="2">
                  <c:v>2006</c:v>
                </c:pt>
                <c:pt idx="3">
                  <c:v>2007</c:v>
                </c:pt>
                <c:pt idx="4">
                  <c:v>2008</c:v>
                </c:pt>
                <c:pt idx="5">
                  <c:v>2009</c:v>
                </c:pt>
                <c:pt idx="6">
                  <c:v>2010</c:v>
                </c:pt>
                <c:pt idx="7">
                  <c:v>2011</c:v>
                </c:pt>
              </c:numCache>
            </c:numRef>
          </c:cat>
          <c:val>
            <c:numRef>
              <c:f>ПГК_1_рус!$C$2:$C$9</c:f>
              <c:numCache>
                <c:formatCode>General</c:formatCode>
                <c:ptCount val="8"/>
                <c:pt idx="0">
                  <c:v>13936</c:v>
                </c:pt>
                <c:pt idx="1">
                  <c:v>35759</c:v>
                </c:pt>
                <c:pt idx="2">
                  <c:v>43962</c:v>
                </c:pt>
                <c:pt idx="3">
                  <c:v>57219</c:v>
                </c:pt>
                <c:pt idx="4">
                  <c:v>48023</c:v>
                </c:pt>
                <c:pt idx="5">
                  <c:v>38770</c:v>
                </c:pt>
                <c:pt idx="6">
                  <c:v>34836</c:v>
                </c:pt>
                <c:pt idx="7">
                  <c:v>36146</c:v>
                </c:pt>
              </c:numCache>
            </c:numRef>
          </c:val>
        </c:ser>
        <c:ser>
          <c:idx val="2"/>
          <c:order val="2"/>
          <c:tx>
            <c:strRef>
              <c:f>ПГК_1_рус!$D$1</c:f>
              <c:strCache>
                <c:ptCount val="1"/>
                <c:pt idx="0">
                  <c:v>рус</c:v>
                </c:pt>
              </c:strCache>
            </c:strRef>
          </c:tx>
          <c:invertIfNegative val="0"/>
          <c:dLbls>
            <c:dLbl>
              <c:idx val="0"/>
              <c:layout>
                <c:manualLayout>
                  <c:x val="2.2503516174402279E-2"/>
                  <c:y val="3.5555555555555609E-3"/>
                </c:manualLayout>
              </c:layout>
              <c:spPr/>
              <c:txPr>
                <a:bodyPr/>
                <a:lstStyle/>
                <a:p>
                  <a:pPr>
                    <a:defRPr/>
                  </a:pPr>
                  <a:endParaRPr lang="ru-RU"/>
                </a:p>
              </c:txPr>
              <c:showLegendKey val="0"/>
              <c:showVal val="1"/>
              <c:showCatName val="0"/>
              <c:showSerName val="0"/>
              <c:showPercent val="0"/>
              <c:showBubbleSize val="0"/>
            </c:dLbl>
            <c:dLbl>
              <c:idx val="1"/>
              <c:layout>
                <c:manualLayout>
                  <c:x val="2.0628223159868741E-2"/>
                  <c:y val="7.1111111111111878E-3"/>
                </c:manualLayout>
              </c:layout>
              <c:spPr/>
              <c:txPr>
                <a:bodyPr/>
                <a:lstStyle/>
                <a:p>
                  <a:pPr>
                    <a:defRPr/>
                  </a:pPr>
                  <a:endParaRPr lang="ru-RU"/>
                </a:p>
              </c:txPr>
              <c:showLegendKey val="0"/>
              <c:showVal val="1"/>
              <c:showCatName val="0"/>
              <c:showSerName val="0"/>
              <c:showPercent val="0"/>
              <c:showBubbleSize val="0"/>
            </c:dLbl>
            <c:dLbl>
              <c:idx val="2"/>
              <c:layout>
                <c:manualLayout>
                  <c:x val="2.2503516174402279E-2"/>
                  <c:y val="3.5555555555556242E-3"/>
                </c:manualLayout>
              </c:layout>
              <c:spPr/>
              <c:txPr>
                <a:bodyPr/>
                <a:lstStyle/>
                <a:p>
                  <a:pPr>
                    <a:defRPr/>
                  </a:pPr>
                  <a:endParaRPr lang="ru-RU"/>
                </a:p>
              </c:txPr>
              <c:showLegendKey val="0"/>
              <c:showVal val="1"/>
              <c:showCatName val="0"/>
              <c:showSerName val="0"/>
              <c:showPercent val="0"/>
              <c:showBubbleSize val="0"/>
            </c:dLbl>
            <c:dLbl>
              <c:idx val="3"/>
              <c:layout>
                <c:manualLayout>
                  <c:x val="2.2503516174402279E-2"/>
                  <c:y val="0"/>
                </c:manualLayout>
              </c:layout>
              <c:spPr/>
              <c:txPr>
                <a:bodyPr/>
                <a:lstStyle/>
                <a:p>
                  <a:pPr>
                    <a:defRPr/>
                  </a:pPr>
                  <a:endParaRPr lang="ru-RU"/>
                </a:p>
              </c:txPr>
              <c:showLegendKey val="0"/>
              <c:showVal val="1"/>
              <c:showCatName val="0"/>
              <c:showSerName val="0"/>
              <c:showPercent val="0"/>
              <c:showBubbleSize val="0"/>
            </c:dLbl>
            <c:dLbl>
              <c:idx val="4"/>
              <c:layout>
                <c:manualLayout>
                  <c:x val="2.0628223159868741E-2"/>
                  <c:y val="3.5555555555556242E-3"/>
                </c:manualLayout>
              </c:layout>
              <c:spPr/>
              <c:txPr>
                <a:bodyPr/>
                <a:lstStyle/>
                <a:p>
                  <a:pPr>
                    <a:defRPr/>
                  </a:pPr>
                  <a:endParaRPr lang="ru-RU"/>
                </a:p>
              </c:txPr>
              <c:showLegendKey val="0"/>
              <c:showVal val="1"/>
              <c:showCatName val="0"/>
              <c:showSerName val="0"/>
              <c:showPercent val="0"/>
              <c:showBubbleSize val="0"/>
            </c:dLbl>
            <c:dLbl>
              <c:idx val="5"/>
              <c:layout>
                <c:manualLayout>
                  <c:x val="2.6254102203469357E-2"/>
                  <c:y val="0"/>
                </c:manualLayout>
              </c:layout>
              <c:spPr/>
              <c:txPr>
                <a:bodyPr/>
                <a:lstStyle/>
                <a:p>
                  <a:pPr>
                    <a:defRPr/>
                  </a:pPr>
                  <a:endParaRPr lang="ru-RU"/>
                </a:p>
              </c:txPr>
              <c:showLegendKey val="0"/>
              <c:showVal val="1"/>
              <c:showCatName val="0"/>
              <c:showSerName val="0"/>
              <c:showPercent val="0"/>
              <c:showBubbleSize val="0"/>
            </c:dLbl>
            <c:dLbl>
              <c:idx val="6"/>
              <c:layout>
                <c:manualLayout>
                  <c:x val="1.8752930145335238E-2"/>
                  <c:y val="3.5555555555555609E-3"/>
                </c:manualLayout>
              </c:layout>
              <c:spPr/>
              <c:txPr>
                <a:bodyPr/>
                <a:lstStyle/>
                <a:p>
                  <a:pPr>
                    <a:defRPr/>
                  </a:pPr>
                  <a:endParaRPr lang="ru-RU"/>
                </a:p>
              </c:txPr>
              <c:showLegendKey val="0"/>
              <c:showVal val="1"/>
              <c:showCatName val="0"/>
              <c:showSerName val="0"/>
              <c:showPercent val="0"/>
              <c:showBubbleSize val="0"/>
            </c:dLbl>
            <c:dLbl>
              <c:idx val="7"/>
              <c:layout>
                <c:manualLayout>
                  <c:x val="2.4378809188935792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ПГК_1_рус!$A$2:$A$9</c:f>
              <c:numCache>
                <c:formatCode>General</c:formatCode>
                <c:ptCount val="8"/>
                <c:pt idx="0">
                  <c:v>2004</c:v>
                </c:pt>
                <c:pt idx="1">
                  <c:v>2005</c:v>
                </c:pt>
                <c:pt idx="2">
                  <c:v>2006</c:v>
                </c:pt>
                <c:pt idx="3">
                  <c:v>2007</c:v>
                </c:pt>
                <c:pt idx="4">
                  <c:v>2008</c:v>
                </c:pt>
                <c:pt idx="5">
                  <c:v>2009</c:v>
                </c:pt>
                <c:pt idx="6">
                  <c:v>2010</c:v>
                </c:pt>
                <c:pt idx="7">
                  <c:v>2011</c:v>
                </c:pt>
              </c:numCache>
            </c:numRef>
          </c:cat>
          <c:val>
            <c:numRef>
              <c:f>ПГК_1_рус!$D$2:$D$9</c:f>
              <c:numCache>
                <c:formatCode>General</c:formatCode>
                <c:ptCount val="8"/>
                <c:pt idx="0">
                  <c:v>12209</c:v>
                </c:pt>
                <c:pt idx="1">
                  <c:v>30725</c:v>
                </c:pt>
                <c:pt idx="2">
                  <c:v>33850</c:v>
                </c:pt>
                <c:pt idx="3">
                  <c:v>42543</c:v>
                </c:pt>
                <c:pt idx="4">
                  <c:v>35056</c:v>
                </c:pt>
                <c:pt idx="5">
                  <c:v>28277</c:v>
                </c:pt>
                <c:pt idx="6">
                  <c:v>24566</c:v>
                </c:pt>
                <c:pt idx="7">
                  <c:v>23976</c:v>
                </c:pt>
              </c:numCache>
            </c:numRef>
          </c:val>
        </c:ser>
        <c:ser>
          <c:idx val="3"/>
          <c:order val="3"/>
          <c:tx>
            <c:strRef>
              <c:f>ПГК_1_рус!$E$1</c:f>
              <c:strCache>
                <c:ptCount val="1"/>
                <c:pt idx="0">
                  <c:v>анг</c:v>
                </c:pt>
              </c:strCache>
            </c:strRef>
          </c:tx>
          <c:invertIfNegative val="0"/>
          <c:dLbls>
            <c:dLbl>
              <c:idx val="0"/>
              <c:layout>
                <c:manualLayout>
                  <c:x val="5.6258790436005714E-3"/>
                  <c:y val="0"/>
                </c:manualLayout>
              </c:layout>
              <c:spPr/>
              <c:txPr>
                <a:bodyPr/>
                <a:lstStyle/>
                <a:p>
                  <a:pPr>
                    <a:defRPr/>
                  </a:pPr>
                  <a:endParaRPr lang="ru-RU"/>
                </a:p>
              </c:txPr>
              <c:showLegendKey val="0"/>
              <c:showVal val="1"/>
              <c:showCatName val="0"/>
              <c:showSerName val="0"/>
              <c:showPercent val="0"/>
              <c:showBubbleSize val="0"/>
            </c:dLbl>
            <c:dLbl>
              <c:idx val="1"/>
              <c:layout>
                <c:manualLayout>
                  <c:x val="1.3127051101734656E-2"/>
                  <c:y val="0"/>
                </c:manualLayout>
              </c:layout>
              <c:spPr/>
              <c:txPr>
                <a:bodyPr/>
                <a:lstStyle/>
                <a:p>
                  <a:pPr>
                    <a:defRPr/>
                  </a:pPr>
                  <a:endParaRPr lang="ru-RU"/>
                </a:p>
              </c:txPr>
              <c:showLegendKey val="0"/>
              <c:showVal val="1"/>
              <c:showCatName val="0"/>
              <c:showSerName val="0"/>
              <c:showPercent val="0"/>
              <c:showBubbleSize val="0"/>
            </c:dLbl>
            <c:dLbl>
              <c:idx val="2"/>
              <c:layout>
                <c:manualLayout>
                  <c:x val="1.5002344116268189E-2"/>
                  <c:y val="0"/>
                </c:manualLayout>
              </c:layout>
              <c:spPr/>
              <c:txPr>
                <a:bodyPr/>
                <a:lstStyle/>
                <a:p>
                  <a:pPr>
                    <a:defRPr/>
                  </a:pPr>
                  <a:endParaRPr lang="ru-RU"/>
                </a:p>
              </c:txPr>
              <c:showLegendKey val="0"/>
              <c:showVal val="1"/>
              <c:showCatName val="0"/>
              <c:showSerName val="0"/>
              <c:showPercent val="0"/>
              <c:showBubbleSize val="0"/>
            </c:dLbl>
            <c:dLbl>
              <c:idx val="3"/>
              <c:layout>
                <c:manualLayout>
                  <c:x val="1.687763713080162E-2"/>
                  <c:y val="7.1111111111111236E-3"/>
                </c:manualLayout>
              </c:layout>
              <c:spPr/>
              <c:txPr>
                <a:bodyPr/>
                <a:lstStyle/>
                <a:p>
                  <a:pPr>
                    <a:defRPr/>
                  </a:pPr>
                  <a:endParaRPr lang="ru-RU"/>
                </a:p>
              </c:txPr>
              <c:showLegendKey val="0"/>
              <c:showVal val="1"/>
              <c:showCatName val="0"/>
              <c:showSerName val="0"/>
              <c:showPercent val="0"/>
              <c:showBubbleSize val="0"/>
            </c:dLbl>
            <c:dLbl>
              <c:idx val="4"/>
              <c:layout>
                <c:manualLayout>
                  <c:x val="7.501172058134096E-3"/>
                  <c:y val="0"/>
                </c:manualLayout>
              </c:layout>
              <c:spPr/>
              <c:txPr>
                <a:bodyPr/>
                <a:lstStyle/>
                <a:p>
                  <a:pPr>
                    <a:defRPr/>
                  </a:pPr>
                  <a:endParaRPr lang="ru-RU"/>
                </a:p>
              </c:txPr>
              <c:showLegendKey val="0"/>
              <c:showVal val="1"/>
              <c:showCatName val="0"/>
              <c:showSerName val="0"/>
              <c:showPercent val="0"/>
              <c:showBubbleSize val="0"/>
            </c:dLbl>
            <c:dLbl>
              <c:idx val="5"/>
              <c:layout>
                <c:manualLayout>
                  <c:x val="1.6877637130801686E-2"/>
                  <c:y val="0"/>
                </c:manualLayout>
              </c:layout>
              <c:spPr/>
              <c:txPr>
                <a:bodyPr/>
                <a:lstStyle/>
                <a:p>
                  <a:pPr>
                    <a:defRPr/>
                  </a:pPr>
                  <a:endParaRPr lang="ru-RU"/>
                </a:p>
              </c:txPr>
              <c:showLegendKey val="0"/>
              <c:showVal val="1"/>
              <c:showCatName val="0"/>
              <c:showSerName val="0"/>
              <c:showPercent val="0"/>
              <c:showBubbleSize val="0"/>
            </c:dLbl>
            <c:dLbl>
              <c:idx val="6"/>
              <c:layout>
                <c:manualLayout>
                  <c:x val="1.5002344116268189E-2"/>
                  <c:y val="0"/>
                </c:manualLayout>
              </c:layout>
              <c:spPr/>
              <c:txPr>
                <a:bodyPr/>
                <a:lstStyle/>
                <a:p>
                  <a:pPr>
                    <a:defRPr/>
                  </a:pPr>
                  <a:endParaRPr lang="ru-RU"/>
                </a:p>
              </c:txPr>
              <c:showLegendKey val="0"/>
              <c:showVal val="1"/>
              <c:showCatName val="0"/>
              <c:showSerName val="0"/>
              <c:showPercent val="0"/>
              <c:showBubbleSize val="0"/>
            </c:dLbl>
            <c:dLbl>
              <c:idx val="7"/>
              <c:layout>
                <c:manualLayout>
                  <c:x val="1.3127051101734656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ПГК_1_рус!$A$2:$A$9</c:f>
              <c:numCache>
                <c:formatCode>General</c:formatCode>
                <c:ptCount val="8"/>
                <c:pt idx="0">
                  <c:v>2004</c:v>
                </c:pt>
                <c:pt idx="1">
                  <c:v>2005</c:v>
                </c:pt>
                <c:pt idx="2">
                  <c:v>2006</c:v>
                </c:pt>
                <c:pt idx="3">
                  <c:v>2007</c:v>
                </c:pt>
                <c:pt idx="4">
                  <c:v>2008</c:v>
                </c:pt>
                <c:pt idx="5">
                  <c:v>2009</c:v>
                </c:pt>
                <c:pt idx="6">
                  <c:v>2010</c:v>
                </c:pt>
                <c:pt idx="7">
                  <c:v>2011</c:v>
                </c:pt>
              </c:numCache>
            </c:numRef>
          </c:cat>
          <c:val>
            <c:numRef>
              <c:f>ПГК_1_рус!$E$2:$E$9</c:f>
              <c:numCache>
                <c:formatCode>General</c:formatCode>
                <c:ptCount val="8"/>
                <c:pt idx="0">
                  <c:v>46</c:v>
                </c:pt>
                <c:pt idx="1">
                  <c:v>639</c:v>
                </c:pt>
                <c:pt idx="2">
                  <c:v>1146</c:v>
                </c:pt>
                <c:pt idx="3">
                  <c:v>1324</c:v>
                </c:pt>
                <c:pt idx="4">
                  <c:v>863</c:v>
                </c:pt>
                <c:pt idx="5">
                  <c:v>1175</c:v>
                </c:pt>
                <c:pt idx="6">
                  <c:v>1428</c:v>
                </c:pt>
                <c:pt idx="7">
                  <c:v>1388</c:v>
                </c:pt>
              </c:numCache>
            </c:numRef>
          </c:val>
        </c:ser>
        <c:dLbls>
          <c:showLegendKey val="0"/>
          <c:showVal val="0"/>
          <c:showCatName val="0"/>
          <c:showSerName val="0"/>
          <c:showPercent val="0"/>
          <c:showBubbleSize val="0"/>
        </c:dLbls>
        <c:gapWidth val="150"/>
        <c:shape val="box"/>
        <c:axId val="203611136"/>
        <c:axId val="212775680"/>
        <c:axId val="0"/>
      </c:bar3DChart>
      <c:catAx>
        <c:axId val="203611136"/>
        <c:scaling>
          <c:orientation val="minMax"/>
        </c:scaling>
        <c:delete val="0"/>
        <c:axPos val="b"/>
        <c:numFmt formatCode="General" sourceLinked="1"/>
        <c:majorTickMark val="none"/>
        <c:minorTickMark val="none"/>
        <c:tickLblPos val="nextTo"/>
        <c:crossAx val="212775680"/>
        <c:crosses val="autoZero"/>
        <c:auto val="1"/>
        <c:lblAlgn val="ctr"/>
        <c:lblOffset val="100"/>
        <c:noMultiLvlLbl val="0"/>
      </c:catAx>
      <c:valAx>
        <c:axId val="212775680"/>
        <c:scaling>
          <c:orientation val="minMax"/>
        </c:scaling>
        <c:delete val="0"/>
        <c:axPos val="l"/>
        <c:majorGridlines>
          <c:spPr>
            <a:ln w="3175">
              <a:solidFill>
                <a:schemeClr val="bg1">
                  <a:lumMod val="85000"/>
                </a:schemeClr>
              </a:solidFill>
            </a:ln>
          </c:spPr>
        </c:majorGridlines>
        <c:numFmt formatCode="General" sourceLinked="1"/>
        <c:majorTickMark val="none"/>
        <c:minorTickMark val="none"/>
        <c:tickLblPos val="nextTo"/>
        <c:spPr>
          <a:ln w="3175">
            <a:solidFill>
              <a:schemeClr val="bg1">
                <a:lumMod val="75000"/>
              </a:schemeClr>
            </a:solidFill>
          </a:ln>
        </c:spPr>
        <c:crossAx val="203611136"/>
        <c:crosses val="autoZero"/>
        <c:crossBetween val="between"/>
      </c:valAx>
      <c:spPr>
        <a:noFill/>
        <a:ln w="25400">
          <a:noFill/>
        </a:ln>
      </c:spPr>
    </c:plotArea>
    <c:legend>
      <c:legendPos val="b"/>
      <c:layout>
        <c:manualLayout>
          <c:xMode val="edge"/>
          <c:yMode val="edge"/>
          <c:x val="0.37391570779391037"/>
          <c:y val="0.92225651793525709"/>
          <c:w val="0.26529563551391472"/>
          <c:h val="5.6410148731408566E-2"/>
        </c:manualLayout>
      </c:layout>
      <c:overlay val="0"/>
      <c:txPr>
        <a:bodyPr/>
        <a:lstStyle/>
        <a:p>
          <a:pPr>
            <a:defRPr sz="900"/>
          </a:pPr>
          <a:endParaRPr lang="ru-RU"/>
        </a:p>
      </c:txPr>
    </c:legend>
    <c:plotVisOnly val="1"/>
    <c:dispBlanksAs val="gap"/>
    <c:showDLblsOverMax val="0"/>
  </c:chart>
  <c:spPr>
    <a:ln w="3175">
      <a:noFill/>
    </a:ln>
    <a:effectLst/>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The number of students who did not get threshold </a:t>
            </a:r>
            <a:r>
              <a:rPr lang="ru-RU" sz="1200" baseline="0"/>
              <a:t>(</a:t>
            </a:r>
            <a:r>
              <a:rPr lang="en-US" sz="1200" baseline="0"/>
              <a:t>yearly</a:t>
            </a:r>
            <a:r>
              <a:rPr lang="ru-RU" sz="1200" baseline="0"/>
              <a:t>)</a:t>
            </a:r>
            <a:endParaRPr lang="ru-RU" sz="1200"/>
          </a:p>
        </c:rich>
      </c:tx>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8149661672037837E-2"/>
          <c:y val="0.10346666666666669"/>
          <c:w val="0.91434916626982865"/>
          <c:h val="0.75987849518810346"/>
        </c:manualLayout>
      </c:layout>
      <c:bar3DChart>
        <c:barDir val="col"/>
        <c:grouping val="clustered"/>
        <c:varyColors val="0"/>
        <c:ser>
          <c:idx val="0"/>
          <c:order val="0"/>
          <c:tx>
            <c:strRef>
              <c:f>ПГК_2_рус!$B$1</c:f>
              <c:strCache>
                <c:ptCount val="1"/>
                <c:pt idx="0">
                  <c:v>всего</c:v>
                </c:pt>
              </c:strCache>
            </c:strRef>
          </c:tx>
          <c:invertIfNegative val="0"/>
          <c:dLbls>
            <c:dLbl>
              <c:idx val="0"/>
              <c:layout>
                <c:manualLayout>
                  <c:x val="1.1251758087201125E-2"/>
                  <c:y val="-1.066666666666668E-2"/>
                </c:manualLayout>
              </c:layout>
              <c:tx>
                <c:rich>
                  <a:bodyPr/>
                  <a:lstStyle/>
                  <a:p>
                    <a:r>
                      <a:rPr lang="en-US" sz="900"/>
                      <a:t>810</a:t>
                    </a:r>
                    <a:r>
                      <a:rPr lang="ru-RU" sz="900"/>
                      <a:t>(3,09)  </a:t>
                    </a:r>
                    <a:endParaRPr lang="en-US" sz="900"/>
                  </a:p>
                </c:rich>
              </c:tx>
              <c:showLegendKey val="0"/>
              <c:showVal val="0"/>
              <c:showCatName val="0"/>
              <c:showSerName val="0"/>
              <c:showPercent val="0"/>
              <c:showBubbleSize val="0"/>
            </c:dLbl>
            <c:dLbl>
              <c:idx val="1"/>
              <c:layout>
                <c:manualLayout>
                  <c:x val="5.6258790436005696E-3"/>
                  <c:y val="-2.4888888888888887E-2"/>
                </c:manualLayout>
              </c:layout>
              <c:tx>
                <c:rich>
                  <a:bodyPr/>
                  <a:lstStyle/>
                  <a:p>
                    <a:r>
                      <a:rPr lang="en-US" sz="900"/>
                      <a:t>193</a:t>
                    </a:r>
                    <a:r>
                      <a:rPr lang="ru-RU" sz="900"/>
                      <a:t>(0,29%)</a:t>
                    </a:r>
                    <a:endParaRPr lang="en-US" sz="900"/>
                  </a:p>
                </c:rich>
              </c:tx>
              <c:showLegendKey val="0"/>
              <c:showVal val="0"/>
              <c:showCatName val="0"/>
              <c:showSerName val="0"/>
              <c:showPercent val="0"/>
              <c:showBubbleSize val="0"/>
            </c:dLbl>
            <c:dLbl>
              <c:idx val="2"/>
              <c:tx>
                <c:rich>
                  <a:bodyPr/>
                  <a:lstStyle/>
                  <a:p>
                    <a:r>
                      <a:rPr lang="en-US" sz="900"/>
                      <a:t>1697</a:t>
                    </a:r>
                    <a:r>
                      <a:rPr lang="ru-RU" sz="900"/>
                      <a:t>(2,15%)</a:t>
                    </a:r>
                    <a:endParaRPr lang="en-US" sz="900"/>
                  </a:p>
                </c:rich>
              </c:tx>
              <c:showLegendKey val="0"/>
              <c:showVal val="0"/>
              <c:showCatName val="0"/>
              <c:showSerName val="0"/>
              <c:showPercent val="0"/>
              <c:showBubbleSize val="0"/>
            </c:dLbl>
            <c:dLbl>
              <c:idx val="3"/>
              <c:tx>
                <c:rich>
                  <a:bodyPr/>
                  <a:lstStyle/>
                  <a:p>
                    <a:r>
                      <a:rPr lang="en-US" sz="900"/>
                      <a:t>5778</a:t>
                    </a:r>
                    <a:r>
                      <a:rPr lang="ru-RU" sz="900"/>
                      <a:t>(5,72%)</a:t>
                    </a:r>
                    <a:endParaRPr lang="en-US" sz="900"/>
                  </a:p>
                </c:rich>
              </c:tx>
              <c:showLegendKey val="0"/>
              <c:showVal val="0"/>
              <c:showCatName val="0"/>
              <c:showSerName val="0"/>
              <c:showPercent val="0"/>
              <c:showBubbleSize val="0"/>
            </c:dLbl>
            <c:dLbl>
              <c:idx val="4"/>
              <c:tx>
                <c:rich>
                  <a:bodyPr/>
                  <a:lstStyle/>
                  <a:p>
                    <a:r>
                      <a:rPr lang="en-US" sz="900"/>
                      <a:t>8395</a:t>
                    </a:r>
                    <a:r>
                      <a:rPr lang="ru-RU" sz="900"/>
                      <a:t>(10%)</a:t>
                    </a:r>
                    <a:endParaRPr lang="en-US" sz="900"/>
                  </a:p>
                </c:rich>
              </c:tx>
              <c:showLegendKey val="0"/>
              <c:showVal val="0"/>
              <c:showCatName val="0"/>
              <c:showSerName val="0"/>
              <c:showPercent val="0"/>
              <c:showBubbleSize val="0"/>
            </c:dLbl>
            <c:dLbl>
              <c:idx val="5"/>
              <c:tx>
                <c:rich>
                  <a:bodyPr/>
                  <a:lstStyle/>
                  <a:p>
                    <a:r>
                      <a:rPr lang="en-US" sz="900"/>
                      <a:t>2600</a:t>
                    </a:r>
                    <a:r>
                      <a:rPr lang="ru-RU" sz="900"/>
                      <a:t>(3,81%)</a:t>
                    </a:r>
                    <a:endParaRPr lang="en-US" sz="900"/>
                  </a:p>
                </c:rich>
              </c:tx>
              <c:showLegendKey val="0"/>
              <c:showVal val="0"/>
              <c:showCatName val="0"/>
              <c:showSerName val="0"/>
              <c:showPercent val="0"/>
              <c:showBubbleSize val="0"/>
            </c:dLbl>
            <c:dLbl>
              <c:idx val="6"/>
              <c:tx>
                <c:rich>
                  <a:bodyPr/>
                  <a:lstStyle/>
                  <a:p>
                    <a:r>
                      <a:rPr lang="en-US" sz="900"/>
                      <a:t>1095</a:t>
                    </a:r>
                    <a:r>
                      <a:rPr lang="ru-RU" sz="900"/>
                      <a:t>(1,80%)</a:t>
                    </a:r>
                    <a:endParaRPr lang="en-US" sz="900"/>
                  </a:p>
                </c:rich>
              </c:tx>
              <c:showLegendKey val="0"/>
              <c:showVal val="0"/>
              <c:showCatName val="0"/>
              <c:showSerName val="0"/>
              <c:showPercent val="0"/>
              <c:showBubbleSize val="0"/>
            </c:dLbl>
            <c:dLbl>
              <c:idx val="7"/>
              <c:tx>
                <c:rich>
                  <a:bodyPr/>
                  <a:lstStyle/>
                  <a:p>
                    <a:r>
                      <a:rPr lang="en-US" sz="800"/>
                      <a:t>1259(2,05%)</a:t>
                    </a:r>
                  </a:p>
                </c:rich>
              </c:tx>
              <c:showLegendKey val="0"/>
              <c:showVal val="1"/>
              <c:showCatName val="0"/>
              <c:showSerName val="0"/>
              <c:showPercent val="0"/>
              <c:showBubbleSize val="0"/>
            </c:dLbl>
            <c:txPr>
              <a:bodyPr/>
              <a:lstStyle/>
              <a:p>
                <a:pPr>
                  <a:defRPr sz="900"/>
                </a:pPr>
                <a:endParaRPr lang="ru-RU"/>
              </a:p>
            </c:txPr>
            <c:showLegendKey val="0"/>
            <c:showVal val="1"/>
            <c:showCatName val="0"/>
            <c:showSerName val="0"/>
            <c:showPercent val="0"/>
            <c:showBubbleSize val="0"/>
            <c:showLeaderLines val="0"/>
          </c:dLbls>
          <c:cat>
            <c:numRef>
              <c:f>ПГК_2_рус!$A$2:$A$9</c:f>
              <c:numCache>
                <c:formatCode>General</c:formatCode>
                <c:ptCount val="8"/>
                <c:pt idx="0">
                  <c:v>2004</c:v>
                </c:pt>
                <c:pt idx="1">
                  <c:v>2005</c:v>
                </c:pt>
                <c:pt idx="2">
                  <c:v>2006</c:v>
                </c:pt>
                <c:pt idx="3">
                  <c:v>2007</c:v>
                </c:pt>
                <c:pt idx="4">
                  <c:v>2008</c:v>
                </c:pt>
                <c:pt idx="5">
                  <c:v>2009</c:v>
                </c:pt>
                <c:pt idx="6">
                  <c:v>2010</c:v>
                </c:pt>
                <c:pt idx="7">
                  <c:v>2011</c:v>
                </c:pt>
              </c:numCache>
            </c:numRef>
          </c:cat>
          <c:val>
            <c:numRef>
              <c:f>ПГК_2_рус!$B$2:$B$9</c:f>
              <c:numCache>
                <c:formatCode>General</c:formatCode>
                <c:ptCount val="8"/>
                <c:pt idx="0">
                  <c:v>810</c:v>
                </c:pt>
                <c:pt idx="1">
                  <c:v>193</c:v>
                </c:pt>
                <c:pt idx="2">
                  <c:v>1697</c:v>
                </c:pt>
                <c:pt idx="3">
                  <c:v>5778</c:v>
                </c:pt>
                <c:pt idx="4">
                  <c:v>8395</c:v>
                </c:pt>
                <c:pt idx="5">
                  <c:v>2600</c:v>
                </c:pt>
                <c:pt idx="6">
                  <c:v>1095</c:v>
                </c:pt>
                <c:pt idx="7">
                  <c:v>1259</c:v>
                </c:pt>
              </c:numCache>
            </c:numRef>
          </c:val>
        </c:ser>
        <c:ser>
          <c:idx val="1"/>
          <c:order val="1"/>
          <c:tx>
            <c:strRef>
              <c:f>ПГК_2_рус!$C$1</c:f>
              <c:strCache>
                <c:ptCount val="1"/>
                <c:pt idx="0">
                  <c:v>каз</c:v>
                </c:pt>
              </c:strCache>
            </c:strRef>
          </c:tx>
          <c:invertIfNegative val="0"/>
          <c:dLbls>
            <c:dLbl>
              <c:idx val="0"/>
              <c:layout>
                <c:manualLayout>
                  <c:x val="1.1251610426333838E-2"/>
                  <c:y val="7.1111111111111236E-3"/>
                </c:manualLayout>
              </c:layout>
              <c:showLegendKey val="0"/>
              <c:showVal val="1"/>
              <c:showCatName val="0"/>
              <c:showSerName val="0"/>
              <c:showPercent val="0"/>
              <c:showBubbleSize val="0"/>
            </c:dLbl>
            <c:dLbl>
              <c:idx val="1"/>
              <c:layout>
                <c:manualLayout>
                  <c:x val="1.1251758087201125E-2"/>
                  <c:y val="3.5555555555555609E-3"/>
                </c:manualLayout>
              </c:layout>
              <c:showLegendKey val="0"/>
              <c:showVal val="1"/>
              <c:showCatName val="0"/>
              <c:showSerName val="0"/>
              <c:showPercent val="0"/>
              <c:showBubbleSize val="0"/>
            </c:dLbl>
            <c:dLbl>
              <c:idx val="2"/>
              <c:layout>
                <c:manualLayout>
                  <c:x val="1.5002344116268183E-2"/>
                  <c:y val="3.5555555555555609E-3"/>
                </c:manualLayout>
              </c:layout>
              <c:showLegendKey val="0"/>
              <c:showVal val="1"/>
              <c:showCatName val="0"/>
              <c:showSerName val="0"/>
              <c:showPercent val="0"/>
              <c:showBubbleSize val="0"/>
            </c:dLbl>
            <c:dLbl>
              <c:idx val="3"/>
              <c:layout>
                <c:manualLayout>
                  <c:x val="1.1251758087201125E-2"/>
                  <c:y val="-2.7996500437445402E-7"/>
                </c:manualLayout>
              </c:layout>
              <c:showLegendKey val="0"/>
              <c:showVal val="1"/>
              <c:showCatName val="0"/>
              <c:showSerName val="0"/>
              <c:showPercent val="0"/>
              <c:showBubbleSize val="0"/>
            </c:dLbl>
            <c:dLbl>
              <c:idx val="4"/>
              <c:layout>
                <c:manualLayout>
                  <c:x val="1.1251758087201125E-2"/>
                  <c:y val="0"/>
                </c:manualLayout>
              </c:layout>
              <c:showLegendKey val="0"/>
              <c:showVal val="1"/>
              <c:showCatName val="0"/>
              <c:showSerName val="0"/>
              <c:showPercent val="0"/>
              <c:showBubbleSize val="0"/>
            </c:dLbl>
            <c:dLbl>
              <c:idx val="5"/>
              <c:layout>
                <c:manualLayout>
                  <c:x val="1.8752930145335227E-2"/>
                  <c:y val="6.5184432169062912E-17"/>
                </c:manualLayout>
              </c:layout>
              <c:showLegendKey val="0"/>
              <c:showVal val="1"/>
              <c:showCatName val="0"/>
              <c:showSerName val="0"/>
              <c:showPercent val="0"/>
              <c:showBubbleSize val="0"/>
            </c:dLbl>
            <c:dLbl>
              <c:idx val="6"/>
              <c:layout>
                <c:manualLayout>
                  <c:x val="1.3127051101734647E-2"/>
                  <c:y val="3.5555555555555609E-3"/>
                </c:manualLayout>
              </c:layout>
              <c:showLegendKey val="0"/>
              <c:showVal val="1"/>
              <c:showCatName val="0"/>
              <c:showSerName val="0"/>
              <c:showPercent val="0"/>
              <c:showBubbleSize val="0"/>
            </c:dLbl>
            <c:dLbl>
              <c:idx val="7"/>
              <c:layout>
                <c:manualLayout>
                  <c:x val="1.1251758087201125E-2"/>
                  <c:y val="3.5555555555555609E-3"/>
                </c:manualLayout>
              </c:layout>
              <c:showLegendKey val="0"/>
              <c:showVal val="1"/>
              <c:showCatName val="0"/>
              <c:showSerName val="0"/>
              <c:showPercent val="0"/>
              <c:showBubbleSize val="0"/>
            </c:dLbl>
            <c:txPr>
              <a:bodyPr/>
              <a:lstStyle/>
              <a:p>
                <a:pPr>
                  <a:defRPr sz="700"/>
                </a:pPr>
                <a:endParaRPr lang="ru-RU"/>
              </a:p>
            </c:txPr>
            <c:showLegendKey val="0"/>
            <c:showVal val="1"/>
            <c:showCatName val="0"/>
            <c:showSerName val="0"/>
            <c:showPercent val="0"/>
            <c:showBubbleSize val="0"/>
            <c:showLeaderLines val="0"/>
          </c:dLbls>
          <c:cat>
            <c:numRef>
              <c:f>ПГК_2_рус!$A$2:$A$9</c:f>
              <c:numCache>
                <c:formatCode>General</c:formatCode>
                <c:ptCount val="8"/>
                <c:pt idx="0">
                  <c:v>2004</c:v>
                </c:pt>
                <c:pt idx="1">
                  <c:v>2005</c:v>
                </c:pt>
                <c:pt idx="2">
                  <c:v>2006</c:v>
                </c:pt>
                <c:pt idx="3">
                  <c:v>2007</c:v>
                </c:pt>
                <c:pt idx="4">
                  <c:v>2008</c:v>
                </c:pt>
                <c:pt idx="5">
                  <c:v>2009</c:v>
                </c:pt>
                <c:pt idx="6">
                  <c:v>2010</c:v>
                </c:pt>
                <c:pt idx="7">
                  <c:v>2011</c:v>
                </c:pt>
              </c:numCache>
            </c:numRef>
          </c:cat>
          <c:val>
            <c:numRef>
              <c:f>ПГК_2_рус!$C$2:$C$9</c:f>
              <c:numCache>
                <c:formatCode>General</c:formatCode>
                <c:ptCount val="8"/>
                <c:pt idx="0">
                  <c:v>490</c:v>
                </c:pt>
                <c:pt idx="1">
                  <c:v>117</c:v>
                </c:pt>
                <c:pt idx="2">
                  <c:v>1297</c:v>
                </c:pt>
                <c:pt idx="3">
                  <c:v>3982</c:v>
                </c:pt>
                <c:pt idx="4">
                  <c:v>6362</c:v>
                </c:pt>
                <c:pt idx="5">
                  <c:v>1980</c:v>
                </c:pt>
                <c:pt idx="6">
                  <c:v>682</c:v>
                </c:pt>
                <c:pt idx="7">
                  <c:v>909</c:v>
                </c:pt>
              </c:numCache>
            </c:numRef>
          </c:val>
        </c:ser>
        <c:ser>
          <c:idx val="2"/>
          <c:order val="2"/>
          <c:tx>
            <c:strRef>
              <c:f>ПГК_2_рус!$D$1</c:f>
              <c:strCache>
                <c:ptCount val="1"/>
                <c:pt idx="0">
                  <c:v>рус</c:v>
                </c:pt>
              </c:strCache>
            </c:strRef>
          </c:tx>
          <c:invertIfNegative val="0"/>
          <c:dLbls>
            <c:dLbl>
              <c:idx val="0"/>
              <c:layout>
                <c:manualLayout>
                  <c:x val="1.1251758087201125E-2"/>
                  <c:y val="3.5555555555555609E-3"/>
                </c:manualLayout>
              </c:layout>
              <c:showLegendKey val="0"/>
              <c:showVal val="1"/>
              <c:showCatName val="0"/>
              <c:showSerName val="0"/>
              <c:showPercent val="0"/>
              <c:showBubbleSize val="0"/>
            </c:dLbl>
            <c:dLbl>
              <c:idx val="1"/>
              <c:layout>
                <c:manualLayout>
                  <c:x val="9.3764650726676398E-3"/>
                  <c:y val="7.1111111111111236E-3"/>
                </c:manualLayout>
              </c:layout>
              <c:showLegendKey val="0"/>
              <c:showVal val="1"/>
              <c:showCatName val="0"/>
              <c:showSerName val="0"/>
              <c:showPercent val="0"/>
              <c:showBubbleSize val="0"/>
            </c:dLbl>
            <c:dLbl>
              <c:idx val="2"/>
              <c:layout>
                <c:manualLayout>
                  <c:x val="1.1251758087201125E-2"/>
                  <c:y val="3.5555555555555609E-3"/>
                </c:manualLayout>
              </c:layout>
              <c:showLegendKey val="0"/>
              <c:showVal val="1"/>
              <c:showCatName val="0"/>
              <c:showSerName val="0"/>
              <c:showPercent val="0"/>
              <c:showBubbleSize val="0"/>
            </c:dLbl>
            <c:dLbl>
              <c:idx val="3"/>
              <c:layout>
                <c:manualLayout>
                  <c:x val="1.1251758087201125E-2"/>
                  <c:y val="0"/>
                </c:manualLayout>
              </c:layout>
              <c:showLegendKey val="0"/>
              <c:showVal val="1"/>
              <c:showCatName val="0"/>
              <c:showSerName val="0"/>
              <c:showPercent val="0"/>
              <c:showBubbleSize val="0"/>
            </c:dLbl>
            <c:dLbl>
              <c:idx val="4"/>
              <c:layout>
                <c:manualLayout>
                  <c:x val="1.1251758087201125E-2"/>
                  <c:y val="3.5555555555555609E-3"/>
                </c:manualLayout>
              </c:layout>
              <c:showLegendKey val="0"/>
              <c:showVal val="1"/>
              <c:showCatName val="0"/>
              <c:showSerName val="0"/>
              <c:showPercent val="0"/>
              <c:showBubbleSize val="0"/>
            </c:dLbl>
            <c:dLbl>
              <c:idx val="5"/>
              <c:layout>
                <c:manualLayout>
                  <c:x val="9.3764650726676398E-3"/>
                  <c:y val="3.5555555555555609E-3"/>
                </c:manualLayout>
              </c:layout>
              <c:showLegendKey val="0"/>
              <c:showVal val="1"/>
              <c:showCatName val="0"/>
              <c:showSerName val="0"/>
              <c:showPercent val="0"/>
              <c:showBubbleSize val="0"/>
            </c:dLbl>
            <c:dLbl>
              <c:idx val="6"/>
              <c:layout>
                <c:manualLayout>
                  <c:x val="7.5011720581340926E-3"/>
                  <c:y val="3.5555555555555609E-3"/>
                </c:manualLayout>
              </c:layout>
              <c:showLegendKey val="0"/>
              <c:showVal val="1"/>
              <c:showCatName val="0"/>
              <c:showSerName val="0"/>
              <c:showPercent val="0"/>
              <c:showBubbleSize val="0"/>
            </c:dLbl>
            <c:dLbl>
              <c:idx val="7"/>
              <c:layout>
                <c:manualLayout>
                  <c:x val="9.3764650726676398E-3"/>
                  <c:y val="0"/>
                </c:manualLayout>
              </c:layout>
              <c:showLegendKey val="0"/>
              <c:showVal val="1"/>
              <c:showCatName val="0"/>
              <c:showSerName val="0"/>
              <c:showPercent val="0"/>
              <c:showBubbleSize val="0"/>
            </c:dLbl>
            <c:txPr>
              <a:bodyPr/>
              <a:lstStyle/>
              <a:p>
                <a:pPr>
                  <a:defRPr sz="700"/>
                </a:pPr>
                <a:endParaRPr lang="ru-RU"/>
              </a:p>
            </c:txPr>
            <c:showLegendKey val="0"/>
            <c:showVal val="1"/>
            <c:showCatName val="0"/>
            <c:showSerName val="0"/>
            <c:showPercent val="0"/>
            <c:showBubbleSize val="0"/>
            <c:showLeaderLines val="0"/>
          </c:dLbls>
          <c:cat>
            <c:numRef>
              <c:f>ПГК_2_рус!$A$2:$A$9</c:f>
              <c:numCache>
                <c:formatCode>General</c:formatCode>
                <c:ptCount val="8"/>
                <c:pt idx="0">
                  <c:v>2004</c:v>
                </c:pt>
                <c:pt idx="1">
                  <c:v>2005</c:v>
                </c:pt>
                <c:pt idx="2">
                  <c:v>2006</c:v>
                </c:pt>
                <c:pt idx="3">
                  <c:v>2007</c:v>
                </c:pt>
                <c:pt idx="4">
                  <c:v>2008</c:v>
                </c:pt>
                <c:pt idx="5">
                  <c:v>2009</c:v>
                </c:pt>
                <c:pt idx="6">
                  <c:v>2010</c:v>
                </c:pt>
                <c:pt idx="7">
                  <c:v>2011</c:v>
                </c:pt>
              </c:numCache>
            </c:numRef>
          </c:cat>
          <c:val>
            <c:numRef>
              <c:f>ПГК_2_рус!$D$2:$D$9</c:f>
              <c:numCache>
                <c:formatCode>General</c:formatCode>
                <c:ptCount val="8"/>
                <c:pt idx="0">
                  <c:v>309</c:v>
                </c:pt>
                <c:pt idx="1">
                  <c:v>65</c:v>
                </c:pt>
                <c:pt idx="2">
                  <c:v>374</c:v>
                </c:pt>
                <c:pt idx="3">
                  <c:v>1500</c:v>
                </c:pt>
                <c:pt idx="4">
                  <c:v>1969</c:v>
                </c:pt>
                <c:pt idx="5">
                  <c:v>549</c:v>
                </c:pt>
                <c:pt idx="6">
                  <c:v>270</c:v>
                </c:pt>
                <c:pt idx="7">
                  <c:v>301</c:v>
                </c:pt>
              </c:numCache>
            </c:numRef>
          </c:val>
        </c:ser>
        <c:ser>
          <c:idx val="3"/>
          <c:order val="3"/>
          <c:tx>
            <c:strRef>
              <c:f>ПГК_2_рус!$E$1</c:f>
              <c:strCache>
                <c:ptCount val="1"/>
                <c:pt idx="0">
                  <c:v>анг</c:v>
                </c:pt>
              </c:strCache>
            </c:strRef>
          </c:tx>
          <c:invertIfNegative val="0"/>
          <c:dLbls>
            <c:dLbl>
              <c:idx val="0"/>
              <c:layout>
                <c:manualLayout>
                  <c:x val="5.6258790436005696E-3"/>
                  <c:y val="0"/>
                </c:manualLayout>
              </c:layout>
              <c:showLegendKey val="0"/>
              <c:showVal val="1"/>
              <c:showCatName val="0"/>
              <c:showSerName val="0"/>
              <c:showPercent val="0"/>
              <c:showBubbleSize val="0"/>
            </c:dLbl>
            <c:dLbl>
              <c:idx val="1"/>
              <c:layout>
                <c:manualLayout>
                  <c:x val="7.5011720581340926E-3"/>
                  <c:y val="7.1111111111111236E-3"/>
                </c:manualLayout>
              </c:layout>
              <c:showLegendKey val="0"/>
              <c:showVal val="1"/>
              <c:showCatName val="0"/>
              <c:showSerName val="0"/>
              <c:showPercent val="0"/>
              <c:showBubbleSize val="0"/>
            </c:dLbl>
            <c:dLbl>
              <c:idx val="2"/>
              <c:layout>
                <c:manualLayout>
                  <c:x val="7.5011720581340926E-3"/>
                  <c:y val="0"/>
                </c:manualLayout>
              </c:layout>
              <c:showLegendKey val="0"/>
              <c:showVal val="1"/>
              <c:showCatName val="0"/>
              <c:showSerName val="0"/>
              <c:showPercent val="0"/>
              <c:showBubbleSize val="0"/>
            </c:dLbl>
            <c:dLbl>
              <c:idx val="3"/>
              <c:layout>
                <c:manualLayout>
                  <c:x val="7.5011720581340275E-3"/>
                  <c:y val="3.5555555555555609E-3"/>
                </c:manualLayout>
              </c:layout>
              <c:showLegendKey val="0"/>
              <c:showVal val="1"/>
              <c:showCatName val="0"/>
              <c:showSerName val="0"/>
              <c:showPercent val="0"/>
              <c:showBubbleSize val="0"/>
            </c:dLbl>
            <c:dLbl>
              <c:idx val="5"/>
              <c:layout>
                <c:manualLayout>
                  <c:x val="7.5011720581340926E-3"/>
                  <c:y val="0"/>
                </c:manualLayout>
              </c:layout>
              <c:showLegendKey val="0"/>
              <c:showVal val="1"/>
              <c:showCatName val="0"/>
              <c:showSerName val="0"/>
              <c:showPercent val="0"/>
              <c:showBubbleSize val="0"/>
            </c:dLbl>
            <c:dLbl>
              <c:idx val="6"/>
              <c:layout>
                <c:manualLayout>
                  <c:x val="9.3764650726676398E-3"/>
                  <c:y val="7.1111111111111236E-3"/>
                </c:manualLayout>
              </c:layout>
              <c:showLegendKey val="0"/>
              <c:showVal val="1"/>
              <c:showCatName val="0"/>
              <c:showSerName val="0"/>
              <c:showPercent val="0"/>
              <c:showBubbleSize val="0"/>
            </c:dLbl>
            <c:txPr>
              <a:bodyPr/>
              <a:lstStyle/>
              <a:p>
                <a:pPr>
                  <a:defRPr sz="700"/>
                </a:pPr>
                <a:endParaRPr lang="ru-RU"/>
              </a:p>
            </c:txPr>
            <c:showLegendKey val="0"/>
            <c:showVal val="1"/>
            <c:showCatName val="0"/>
            <c:showSerName val="0"/>
            <c:showPercent val="0"/>
            <c:showBubbleSize val="0"/>
            <c:showLeaderLines val="0"/>
          </c:dLbls>
          <c:cat>
            <c:numRef>
              <c:f>ПГК_2_рус!$A$2:$A$9</c:f>
              <c:numCache>
                <c:formatCode>General</c:formatCode>
                <c:ptCount val="8"/>
                <c:pt idx="0">
                  <c:v>2004</c:v>
                </c:pt>
                <c:pt idx="1">
                  <c:v>2005</c:v>
                </c:pt>
                <c:pt idx="2">
                  <c:v>2006</c:v>
                </c:pt>
                <c:pt idx="3">
                  <c:v>2007</c:v>
                </c:pt>
                <c:pt idx="4">
                  <c:v>2008</c:v>
                </c:pt>
                <c:pt idx="5">
                  <c:v>2009</c:v>
                </c:pt>
                <c:pt idx="6">
                  <c:v>2010</c:v>
                </c:pt>
                <c:pt idx="7">
                  <c:v>2011</c:v>
                </c:pt>
              </c:numCache>
            </c:numRef>
          </c:cat>
          <c:val>
            <c:numRef>
              <c:f>ПГК_2_рус!$E$2:$E$9</c:f>
              <c:numCache>
                <c:formatCode>General</c:formatCode>
                <c:ptCount val="8"/>
                <c:pt idx="0">
                  <c:v>11</c:v>
                </c:pt>
                <c:pt idx="1">
                  <c:v>11</c:v>
                </c:pt>
                <c:pt idx="2">
                  <c:v>26</c:v>
                </c:pt>
                <c:pt idx="3">
                  <c:v>296</c:v>
                </c:pt>
                <c:pt idx="4">
                  <c:v>64</c:v>
                </c:pt>
                <c:pt idx="5">
                  <c:v>71</c:v>
                </c:pt>
                <c:pt idx="6">
                  <c:v>143</c:v>
                </c:pt>
                <c:pt idx="7">
                  <c:v>49</c:v>
                </c:pt>
              </c:numCache>
            </c:numRef>
          </c:val>
        </c:ser>
        <c:dLbls>
          <c:showLegendKey val="0"/>
          <c:showVal val="0"/>
          <c:showCatName val="0"/>
          <c:showSerName val="0"/>
          <c:showPercent val="0"/>
          <c:showBubbleSize val="0"/>
        </c:dLbls>
        <c:gapWidth val="150"/>
        <c:shape val="box"/>
        <c:axId val="212825216"/>
        <c:axId val="212826752"/>
        <c:axId val="0"/>
      </c:bar3DChart>
      <c:catAx>
        <c:axId val="212825216"/>
        <c:scaling>
          <c:orientation val="minMax"/>
        </c:scaling>
        <c:delete val="0"/>
        <c:axPos val="b"/>
        <c:numFmt formatCode="General" sourceLinked="1"/>
        <c:majorTickMark val="none"/>
        <c:minorTickMark val="none"/>
        <c:tickLblPos val="nextTo"/>
        <c:crossAx val="212826752"/>
        <c:crosses val="autoZero"/>
        <c:auto val="1"/>
        <c:lblAlgn val="ctr"/>
        <c:lblOffset val="100"/>
        <c:noMultiLvlLbl val="0"/>
      </c:catAx>
      <c:valAx>
        <c:axId val="212826752"/>
        <c:scaling>
          <c:orientation val="minMax"/>
          <c:max val="9000"/>
        </c:scaling>
        <c:delete val="0"/>
        <c:axPos val="l"/>
        <c:majorGridlines>
          <c:spPr>
            <a:ln w="3175">
              <a:solidFill>
                <a:schemeClr val="bg1">
                  <a:lumMod val="85000"/>
                </a:schemeClr>
              </a:solidFill>
            </a:ln>
          </c:spPr>
        </c:majorGridlines>
        <c:numFmt formatCode="General" sourceLinked="1"/>
        <c:majorTickMark val="none"/>
        <c:minorTickMark val="none"/>
        <c:tickLblPos val="nextTo"/>
        <c:spPr>
          <a:ln w="3175">
            <a:solidFill>
              <a:schemeClr val="bg1">
                <a:lumMod val="75000"/>
              </a:schemeClr>
            </a:solidFill>
          </a:ln>
        </c:spPr>
        <c:crossAx val="212825216"/>
        <c:crosses val="autoZero"/>
        <c:crossBetween val="between"/>
        <c:majorUnit val="1000"/>
      </c:valAx>
      <c:spPr>
        <a:noFill/>
        <a:ln w="25400">
          <a:noFill/>
        </a:ln>
      </c:spPr>
    </c:plotArea>
    <c:legend>
      <c:legendPos val="b"/>
      <c:layout>
        <c:manualLayout>
          <c:xMode val="edge"/>
          <c:yMode val="edge"/>
          <c:x val="0.37391570779391037"/>
          <c:y val="0.92225651793525709"/>
          <c:w val="0.26529563551391472"/>
          <c:h val="5.6410148731408566E-2"/>
        </c:manualLayout>
      </c:layout>
      <c:overlay val="0"/>
      <c:txPr>
        <a:bodyPr/>
        <a:lstStyle/>
        <a:p>
          <a:pPr>
            <a:defRPr sz="1000"/>
          </a:pPr>
          <a:endParaRPr lang="ru-RU"/>
        </a:p>
      </c:txPr>
    </c:legend>
    <c:plotVisOnly val="1"/>
    <c:dispBlanksAs val="gap"/>
    <c:showDLblsOverMax val="0"/>
  </c:chart>
  <c:spPr>
    <a:solidFill>
      <a:schemeClr val="bg1"/>
    </a:solidFill>
    <a:ln w="3175">
      <a:noFill/>
    </a:ln>
    <a:effectLst/>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EC07E-EB69-4E7A-810E-37A84D485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1819</Words>
  <Characters>10369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g.mukan</cp:lastModifiedBy>
  <cp:revision>4</cp:revision>
  <dcterms:created xsi:type="dcterms:W3CDTF">2012-05-22T18:11:00Z</dcterms:created>
  <dcterms:modified xsi:type="dcterms:W3CDTF">2012-06-22T05:31:00Z</dcterms:modified>
</cp:coreProperties>
</file>