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AB" w:rsidRDefault="00353EAB" w:rsidP="00353EAB">
      <w:pPr>
        <w:rPr>
          <w:rFonts w:ascii="Arial" w:hAnsi="Arial" w:cs="Arial"/>
          <w:b/>
          <w:sz w:val="28"/>
          <w:szCs w:val="28"/>
        </w:rPr>
      </w:pPr>
      <w:r w:rsidRPr="00353EAB">
        <w:rPr>
          <w:rFonts w:ascii="Arial" w:hAnsi="Arial" w:cs="Arial"/>
          <w:b/>
          <w:sz w:val="28"/>
          <w:szCs w:val="28"/>
        </w:rPr>
        <w:t>Helping teachers make the most of classroom assessment</w:t>
      </w:r>
    </w:p>
    <w:p w:rsidR="00353EAB" w:rsidRDefault="00353EAB" w:rsidP="00353EAB">
      <w:pPr>
        <w:rPr>
          <w:rFonts w:ascii="Arial" w:hAnsi="Arial" w:cs="Arial"/>
          <w:b/>
          <w:sz w:val="24"/>
          <w:szCs w:val="24"/>
        </w:rPr>
      </w:pPr>
      <w:r>
        <w:rPr>
          <w:rFonts w:ascii="Arial" w:hAnsi="Arial" w:cs="Arial"/>
          <w:b/>
          <w:sz w:val="24"/>
          <w:szCs w:val="24"/>
        </w:rPr>
        <w:t>Bethan Burge</w:t>
      </w:r>
    </w:p>
    <w:p w:rsidR="00353EAB" w:rsidRPr="00353EAB" w:rsidRDefault="00353EAB" w:rsidP="00353EAB">
      <w:pPr>
        <w:jc w:val="both"/>
        <w:rPr>
          <w:rFonts w:ascii="Arial" w:eastAsia="Times New Roman" w:hAnsi="Arial" w:cs="Arial"/>
          <w:bCs/>
          <w:color w:val="555555"/>
          <w:lang w:eastAsia="en-GB"/>
        </w:rPr>
      </w:pPr>
      <w:r w:rsidRPr="00353EAB">
        <w:rPr>
          <w:rFonts w:ascii="Arial" w:eastAsia="Times New Roman" w:hAnsi="Arial" w:cs="Arial"/>
          <w:bCs/>
          <w:color w:val="555555"/>
          <w:lang w:eastAsia="en-GB"/>
        </w:rPr>
        <w:t xml:space="preserve">Centre for International Comparisons, National Foundation for Educational Research </w:t>
      </w:r>
    </w:p>
    <w:p w:rsidR="00353EAB" w:rsidRPr="00353EAB" w:rsidRDefault="00FB1246" w:rsidP="00353EAB">
      <w:pPr>
        <w:rPr>
          <w:rFonts w:ascii="Arial" w:hAnsi="Arial" w:cs="Arial"/>
        </w:rPr>
      </w:pPr>
      <w:hyperlink r:id="rId11" w:history="1">
        <w:r w:rsidR="00353EAB" w:rsidRPr="00353EAB">
          <w:rPr>
            <w:rStyle w:val="Hyperlink"/>
            <w:rFonts w:ascii="Arial" w:eastAsia="Times New Roman" w:hAnsi="Arial" w:cs="Arial"/>
            <w:bCs/>
            <w:lang w:eastAsia="en-GB"/>
          </w:rPr>
          <w:t>b.burge@nfer.ac.uk</w:t>
        </w:r>
      </w:hyperlink>
    </w:p>
    <w:p w:rsidR="00353EAB" w:rsidRDefault="00353EAB" w:rsidP="00353EAB">
      <w:pPr>
        <w:rPr>
          <w:rFonts w:ascii="Arial" w:hAnsi="Arial" w:cs="Arial"/>
        </w:rPr>
      </w:pPr>
    </w:p>
    <w:p w:rsidR="00353EAB" w:rsidRPr="00353EAB" w:rsidRDefault="00353EAB" w:rsidP="00353EAB">
      <w:pPr>
        <w:jc w:val="both"/>
        <w:rPr>
          <w:rFonts w:ascii="Arial" w:hAnsi="Arial" w:cs="Arial"/>
          <w:b/>
          <w:sz w:val="24"/>
          <w:szCs w:val="24"/>
        </w:rPr>
      </w:pPr>
      <w:r w:rsidRPr="00353EAB">
        <w:rPr>
          <w:rFonts w:ascii="Arial" w:hAnsi="Arial" w:cs="Arial"/>
          <w:b/>
          <w:sz w:val="24"/>
          <w:szCs w:val="24"/>
        </w:rPr>
        <w:t>Abstract</w:t>
      </w:r>
    </w:p>
    <w:p w:rsidR="00353EAB" w:rsidRDefault="00353EAB" w:rsidP="00353EAB">
      <w:pPr>
        <w:pStyle w:val="NormalWeb"/>
        <w:rPr>
          <w:rFonts w:ascii="Arial" w:hAnsi="Arial" w:cs="Arial"/>
          <w:sz w:val="22"/>
          <w:szCs w:val="22"/>
        </w:rPr>
      </w:pPr>
      <w:r>
        <w:rPr>
          <w:rFonts w:ascii="Arial" w:hAnsi="Arial" w:cs="Arial"/>
          <w:sz w:val="22"/>
          <w:szCs w:val="22"/>
          <w:lang w:val="en-US"/>
        </w:rPr>
        <w:t>Classroom assessment is a vital part of teaching and learning, helping teachers to track the progress of their students and informing their decisions about next steps. Many teachers do not have time, or lack the knowledge, skills or confidence required, to develop their own classroom assessments. As a result they use commercially available tests to assess their students.</w:t>
      </w:r>
      <w:r>
        <w:rPr>
          <w:rFonts w:ascii="Arial" w:hAnsi="Arial" w:cs="Arial"/>
          <w:sz w:val="22"/>
          <w:szCs w:val="22"/>
        </w:rPr>
        <w:t xml:space="preserve"> As test developers it is our responsibility to help to ensure that these assessments are well developed to provide reliable evidence that can be used to support teacher judgements. It is also important that there is guidance for teachers on how to interpret the test data in a meaningful and robust way.  It may also be valuable to provide information and guidance to teachers on </w:t>
      </w:r>
      <w:r w:rsidR="006A2D4E">
        <w:rPr>
          <w:rFonts w:ascii="Arial" w:hAnsi="Arial" w:cs="Arial"/>
          <w:sz w:val="22"/>
          <w:szCs w:val="22"/>
        </w:rPr>
        <w:t xml:space="preserve">how the data from assessments can be used to identify </w:t>
      </w:r>
      <w:r>
        <w:rPr>
          <w:rFonts w:ascii="Arial" w:hAnsi="Arial" w:cs="Arial"/>
          <w:sz w:val="22"/>
          <w:szCs w:val="22"/>
        </w:rPr>
        <w:t>the next steps that students need to take</w:t>
      </w:r>
      <w:r w:rsidR="006A2D4E">
        <w:rPr>
          <w:rFonts w:ascii="Arial" w:hAnsi="Arial" w:cs="Arial"/>
          <w:sz w:val="22"/>
          <w:szCs w:val="22"/>
        </w:rPr>
        <w:t xml:space="preserve"> in their learning</w:t>
      </w:r>
      <w:r>
        <w:rPr>
          <w:rFonts w:ascii="Arial" w:hAnsi="Arial" w:cs="Arial"/>
          <w:sz w:val="22"/>
          <w:szCs w:val="22"/>
        </w:rPr>
        <w:t>.</w:t>
      </w:r>
    </w:p>
    <w:p w:rsidR="00353EAB" w:rsidRDefault="00353EAB" w:rsidP="00353EAB">
      <w:pPr>
        <w:pStyle w:val="NormalWeb"/>
        <w:rPr>
          <w:rFonts w:ascii="Arial" w:hAnsi="Arial" w:cs="Arial"/>
          <w:sz w:val="22"/>
          <w:szCs w:val="22"/>
        </w:rPr>
      </w:pPr>
      <w:r>
        <w:rPr>
          <w:rFonts w:ascii="Arial" w:hAnsi="Arial" w:cs="Arial"/>
          <w:sz w:val="22"/>
          <w:szCs w:val="22"/>
        </w:rPr>
        <w:t>This paper will explore:</w:t>
      </w:r>
    </w:p>
    <w:p w:rsidR="00353EAB" w:rsidRDefault="00353EAB" w:rsidP="00353EAB">
      <w:pPr>
        <w:pStyle w:val="NormalWeb"/>
        <w:numPr>
          <w:ilvl w:val="0"/>
          <w:numId w:val="2"/>
        </w:numPr>
        <w:rPr>
          <w:rFonts w:ascii="Arial" w:hAnsi="Arial" w:cs="Arial"/>
          <w:sz w:val="22"/>
          <w:szCs w:val="22"/>
        </w:rPr>
      </w:pPr>
      <w:r>
        <w:rPr>
          <w:rFonts w:ascii="Arial" w:hAnsi="Arial" w:cs="Arial"/>
          <w:sz w:val="22"/>
          <w:szCs w:val="22"/>
        </w:rPr>
        <w:t>the role of the test developer in making test results meaningful to teachers</w:t>
      </w:r>
    </w:p>
    <w:p w:rsidR="00353EAB" w:rsidRDefault="00353EAB" w:rsidP="00353EAB">
      <w:pPr>
        <w:pStyle w:val="NormalWeb"/>
        <w:numPr>
          <w:ilvl w:val="0"/>
          <w:numId w:val="2"/>
        </w:numPr>
        <w:rPr>
          <w:rFonts w:ascii="Arial" w:hAnsi="Arial" w:cs="Arial"/>
          <w:sz w:val="22"/>
          <w:szCs w:val="22"/>
        </w:rPr>
      </w:pPr>
      <w:r>
        <w:rPr>
          <w:rFonts w:ascii="Arial" w:hAnsi="Arial" w:cs="Arial"/>
          <w:sz w:val="22"/>
          <w:szCs w:val="22"/>
        </w:rPr>
        <w:t>the importance of ensuring the test items reflect what is being taught in classrooms</w:t>
      </w:r>
    </w:p>
    <w:p w:rsidR="008B40F0" w:rsidRPr="00113F10" w:rsidRDefault="00353EAB" w:rsidP="00113F10">
      <w:pPr>
        <w:pStyle w:val="NormalWeb"/>
        <w:numPr>
          <w:ilvl w:val="0"/>
          <w:numId w:val="2"/>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categorisation of items to aid the analysis of student response patterns</w:t>
      </w:r>
      <w:r w:rsidRPr="00113F10">
        <w:rPr>
          <w:rFonts w:ascii="Arial" w:hAnsi="Arial" w:cs="Arial"/>
          <w:sz w:val="22"/>
          <w:szCs w:val="22"/>
        </w:rPr>
        <w:t>.</w:t>
      </w:r>
    </w:p>
    <w:p w:rsidR="006346D2" w:rsidRPr="004E0A59" w:rsidRDefault="006346D2" w:rsidP="006346D2">
      <w:pPr>
        <w:pStyle w:val="ListParagraph"/>
        <w:rPr>
          <w:highlight w:val="yellow"/>
        </w:rPr>
      </w:pPr>
    </w:p>
    <w:p w:rsidR="00601E2F" w:rsidRPr="0059503C" w:rsidRDefault="00601E2F" w:rsidP="00601E2F">
      <w:pPr>
        <w:rPr>
          <w:rFonts w:ascii="Arial" w:hAnsi="Arial" w:cs="Arial"/>
          <w:b/>
          <w:sz w:val="24"/>
          <w:szCs w:val="24"/>
        </w:rPr>
      </w:pPr>
      <w:r w:rsidRPr="0059503C">
        <w:rPr>
          <w:rFonts w:ascii="Arial" w:hAnsi="Arial" w:cs="Arial"/>
          <w:b/>
          <w:sz w:val="24"/>
          <w:szCs w:val="24"/>
        </w:rPr>
        <w:t>Background</w:t>
      </w:r>
    </w:p>
    <w:p w:rsidR="006346D2" w:rsidRDefault="006346D2" w:rsidP="008A6E66">
      <w:r w:rsidRPr="006346D2">
        <w:rPr>
          <w:rFonts w:ascii="Arial" w:hAnsi="Arial" w:cs="Arial"/>
          <w:b/>
          <w:sz w:val="24"/>
          <w:szCs w:val="24"/>
        </w:rPr>
        <w:t xml:space="preserve"> </w:t>
      </w:r>
    </w:p>
    <w:p w:rsidR="00A641B1" w:rsidRDefault="004E0A59" w:rsidP="008C49FA">
      <w:pPr>
        <w:rPr>
          <w:rFonts w:ascii="Arial" w:eastAsia="Times New Roman" w:hAnsi="Arial" w:cs="Arial"/>
          <w:color w:val="000000"/>
          <w:lang w:eastAsia="en-GB"/>
        </w:rPr>
      </w:pPr>
      <w:r w:rsidRPr="004E0A59">
        <w:rPr>
          <w:rFonts w:ascii="Arial" w:hAnsi="Arial" w:cs="Arial"/>
        </w:rPr>
        <w:t>The</w:t>
      </w:r>
      <w:r w:rsidR="005A7ED7">
        <w:rPr>
          <w:rFonts w:ascii="Arial" w:hAnsi="Arial" w:cs="Arial"/>
        </w:rPr>
        <w:t xml:space="preserve"> role of the test developer in </w:t>
      </w:r>
      <w:r w:rsidRPr="005A7ED7">
        <w:rPr>
          <w:rFonts w:ascii="Arial" w:hAnsi="Arial" w:cs="Arial"/>
          <w:i/>
        </w:rPr>
        <w:t xml:space="preserve">designing the assessment of learning outcomes to make </w:t>
      </w:r>
      <w:r w:rsidR="005A7ED7">
        <w:rPr>
          <w:rFonts w:ascii="Arial" w:hAnsi="Arial" w:cs="Arial"/>
          <w:i/>
        </w:rPr>
        <w:t xml:space="preserve">a </w:t>
      </w:r>
      <w:r w:rsidRPr="005A7ED7">
        <w:rPr>
          <w:rFonts w:ascii="Arial" w:hAnsi="Arial" w:cs="Arial"/>
          <w:i/>
        </w:rPr>
        <w:t xml:space="preserve">positive impact </w:t>
      </w:r>
      <w:r w:rsidR="005A7ED7" w:rsidRPr="005A7ED7">
        <w:rPr>
          <w:rFonts w:ascii="Arial" w:hAnsi="Arial" w:cs="Arial"/>
          <w:i/>
        </w:rPr>
        <w:t>on individuals and institutions</w:t>
      </w:r>
      <w:r w:rsidRPr="004E0A59">
        <w:rPr>
          <w:rFonts w:ascii="Arial" w:hAnsi="Arial" w:cs="Arial"/>
        </w:rPr>
        <w:t xml:space="preserve"> </w:t>
      </w:r>
      <w:r w:rsidR="00C843E3">
        <w:rPr>
          <w:rFonts w:ascii="Arial" w:hAnsi="Arial" w:cs="Arial"/>
        </w:rPr>
        <w:t xml:space="preserve">will inevitably be </w:t>
      </w:r>
      <w:r>
        <w:rPr>
          <w:rFonts w:ascii="Arial" w:hAnsi="Arial" w:cs="Arial"/>
        </w:rPr>
        <w:t xml:space="preserve">influenced by the </w:t>
      </w:r>
      <w:r w:rsidR="00105431">
        <w:rPr>
          <w:rFonts w:ascii="Arial" w:hAnsi="Arial" w:cs="Arial"/>
        </w:rPr>
        <w:t xml:space="preserve">current </w:t>
      </w:r>
      <w:r>
        <w:rPr>
          <w:rFonts w:ascii="Arial" w:hAnsi="Arial" w:cs="Arial"/>
        </w:rPr>
        <w:t xml:space="preserve">system of assessment and accountability. </w:t>
      </w:r>
      <w:r w:rsidRPr="004E0A59">
        <w:rPr>
          <w:rFonts w:ascii="Arial" w:hAnsi="Arial" w:cs="Arial"/>
        </w:rPr>
        <w:t>This paper focuses on what test developers can do to help support teachers</w:t>
      </w:r>
      <w:r w:rsidR="001B3C69">
        <w:rPr>
          <w:rFonts w:ascii="Arial" w:hAnsi="Arial" w:cs="Arial"/>
        </w:rPr>
        <w:t xml:space="preserve"> in England</w:t>
      </w:r>
      <w:r w:rsidRPr="004E0A59">
        <w:rPr>
          <w:rFonts w:ascii="Arial" w:hAnsi="Arial" w:cs="Arial"/>
        </w:rPr>
        <w:t xml:space="preserve"> in their assessment of </w:t>
      </w:r>
      <w:r w:rsidR="00D86289">
        <w:rPr>
          <w:rFonts w:ascii="Arial" w:hAnsi="Arial" w:cs="Arial"/>
        </w:rPr>
        <w:t>student</w:t>
      </w:r>
      <w:r w:rsidRPr="004E0A59">
        <w:rPr>
          <w:rFonts w:ascii="Arial" w:hAnsi="Arial" w:cs="Arial"/>
        </w:rPr>
        <w:t xml:space="preserve">s. </w:t>
      </w:r>
      <w:r w:rsidR="0096708C" w:rsidRPr="004E0A59">
        <w:rPr>
          <w:rFonts w:ascii="Arial" w:hAnsi="Arial" w:cs="Arial"/>
        </w:rPr>
        <w:t>Namely how to ensure that the test</w:t>
      </w:r>
      <w:r w:rsidR="008E4982">
        <w:rPr>
          <w:rFonts w:ascii="Arial" w:hAnsi="Arial" w:cs="Arial"/>
        </w:rPr>
        <w:t>s</w:t>
      </w:r>
      <w:r w:rsidR="0096708C" w:rsidRPr="004E0A59">
        <w:rPr>
          <w:rFonts w:ascii="Arial" w:hAnsi="Arial" w:cs="Arial"/>
        </w:rPr>
        <w:t xml:space="preserve"> we develop can provide teachers with information that </w:t>
      </w:r>
      <w:r w:rsidR="0096708C">
        <w:rPr>
          <w:rFonts w:ascii="Arial" w:hAnsi="Arial" w:cs="Arial"/>
        </w:rPr>
        <w:t>they</w:t>
      </w:r>
      <w:r w:rsidR="0096708C" w:rsidRPr="004E0A59">
        <w:rPr>
          <w:rFonts w:ascii="Arial" w:hAnsi="Arial" w:cs="Arial"/>
        </w:rPr>
        <w:t xml:space="preserve"> can use in a formative way as</w:t>
      </w:r>
      <w:r w:rsidR="00D86289">
        <w:rPr>
          <w:rFonts w:ascii="Arial" w:hAnsi="Arial" w:cs="Arial"/>
        </w:rPr>
        <w:t xml:space="preserve"> well as</w:t>
      </w:r>
      <w:r w:rsidR="0096708C" w:rsidRPr="004E0A59">
        <w:rPr>
          <w:rFonts w:ascii="Arial" w:hAnsi="Arial" w:cs="Arial"/>
        </w:rPr>
        <w:t xml:space="preserve"> </w:t>
      </w:r>
      <w:r w:rsidR="0096708C">
        <w:rPr>
          <w:rFonts w:ascii="Arial" w:hAnsi="Arial" w:cs="Arial"/>
        </w:rPr>
        <w:t>provid</w:t>
      </w:r>
      <w:r w:rsidR="00D86289">
        <w:rPr>
          <w:rFonts w:ascii="Arial" w:hAnsi="Arial" w:cs="Arial"/>
        </w:rPr>
        <w:t>ing</w:t>
      </w:r>
      <w:r w:rsidR="0096708C">
        <w:rPr>
          <w:rFonts w:ascii="Arial" w:hAnsi="Arial" w:cs="Arial"/>
        </w:rPr>
        <w:t xml:space="preserve"> evidence for summative teacher assessment</w:t>
      </w:r>
      <w:r w:rsidR="000C3D1A">
        <w:rPr>
          <w:rFonts w:ascii="Arial" w:hAnsi="Arial" w:cs="Arial"/>
        </w:rPr>
        <w:t xml:space="preserve"> judgements.</w:t>
      </w:r>
      <w:r w:rsidR="008714D2">
        <w:rPr>
          <w:rFonts w:ascii="Arial" w:hAnsi="Arial" w:cs="Arial"/>
        </w:rPr>
        <w:t xml:space="preserve"> </w:t>
      </w:r>
      <w:r w:rsidR="00C843E3">
        <w:rPr>
          <w:rFonts w:ascii="Arial" w:hAnsi="Arial" w:cs="Arial"/>
        </w:rPr>
        <w:t xml:space="preserve">Despite the increased autonomy offered to schools in </w:t>
      </w:r>
      <w:r w:rsidR="000C3D1A">
        <w:rPr>
          <w:rFonts w:ascii="Arial" w:hAnsi="Arial" w:cs="Arial"/>
        </w:rPr>
        <w:t>England in the last few years</w:t>
      </w:r>
      <w:r w:rsidR="00C843E3">
        <w:rPr>
          <w:rFonts w:ascii="Arial" w:hAnsi="Arial" w:cs="Arial"/>
        </w:rPr>
        <w:t>, the system</w:t>
      </w:r>
      <w:r w:rsidR="001B3C69">
        <w:rPr>
          <w:rFonts w:ascii="Arial" w:hAnsi="Arial" w:cs="Arial"/>
        </w:rPr>
        <w:t xml:space="preserve"> is </w:t>
      </w:r>
      <w:r w:rsidR="00C843E3">
        <w:rPr>
          <w:rFonts w:ascii="Arial" w:hAnsi="Arial" w:cs="Arial"/>
        </w:rPr>
        <w:t xml:space="preserve">still </w:t>
      </w:r>
      <w:r w:rsidR="001B3C69" w:rsidRPr="000C3D1A">
        <w:rPr>
          <w:rFonts w:ascii="Arial" w:hAnsi="Arial" w:cs="Arial"/>
        </w:rPr>
        <w:t>dominated</w:t>
      </w:r>
      <w:r w:rsidR="00311554">
        <w:rPr>
          <w:rFonts w:ascii="Arial" w:hAnsi="Arial" w:cs="Arial"/>
        </w:rPr>
        <w:t xml:space="preserve"> by high-stakes testing </w:t>
      </w:r>
      <w:r w:rsidR="00C843E3">
        <w:rPr>
          <w:rFonts w:ascii="Arial" w:hAnsi="Arial" w:cs="Arial"/>
        </w:rPr>
        <w:t>and</w:t>
      </w:r>
      <w:r w:rsidR="00311554">
        <w:rPr>
          <w:rFonts w:ascii="Arial" w:hAnsi="Arial" w:cs="Arial"/>
        </w:rPr>
        <w:t xml:space="preserve"> accountability.</w:t>
      </w:r>
      <w:r w:rsidR="0096708C">
        <w:rPr>
          <w:rFonts w:ascii="Arial" w:hAnsi="Arial" w:cs="Arial"/>
        </w:rPr>
        <w:t xml:space="preserve"> </w:t>
      </w:r>
      <w:r w:rsidR="00311554">
        <w:rPr>
          <w:rFonts w:ascii="Arial" w:hAnsi="Arial" w:cs="Arial"/>
        </w:rPr>
        <w:t xml:space="preserve"> </w:t>
      </w:r>
      <w:r w:rsidR="005A7ED7">
        <w:rPr>
          <w:rFonts w:ascii="Arial" w:hAnsi="Arial" w:cs="Arial"/>
        </w:rPr>
        <w:t>In 2010 the UK government passed the Academies Act</w:t>
      </w:r>
      <w:r w:rsidR="009B67F2">
        <w:rPr>
          <w:rFonts w:ascii="Arial" w:hAnsi="Arial" w:cs="Arial"/>
        </w:rPr>
        <w:t xml:space="preserve"> this opened up the academies programme allowing</w:t>
      </w:r>
      <w:r w:rsidR="009B67F2" w:rsidRPr="00C805A7">
        <w:rPr>
          <w:rFonts w:ascii="Arial" w:hAnsi="Arial" w:cs="Arial"/>
        </w:rPr>
        <w:t xml:space="preserve"> all state-funded primary, secondary and special schools to </w:t>
      </w:r>
      <w:r w:rsidR="008714D2" w:rsidRPr="00C805A7">
        <w:rPr>
          <w:rFonts w:ascii="Arial" w:hAnsi="Arial" w:cs="Arial"/>
        </w:rPr>
        <w:t>apply to convert to academy status</w:t>
      </w:r>
      <w:r w:rsidR="008714D2" w:rsidRPr="00C805A7">
        <w:rPr>
          <w:rFonts w:ascii="Arial" w:hAnsi="Arial" w:cs="Arial"/>
        </w:rPr>
        <w:footnoteReference w:id="1"/>
      </w:r>
      <w:r w:rsidR="008714D2" w:rsidRPr="00C805A7">
        <w:rPr>
          <w:rFonts w:ascii="Arial" w:hAnsi="Arial" w:cs="Arial"/>
        </w:rPr>
        <w:t>. Since the legislation was passed a large number of schools have converted to academy status, as of May 2012, 1807 schools in England have opened as academies</w:t>
      </w:r>
      <w:r w:rsidR="008C49FA">
        <w:rPr>
          <w:rFonts w:ascii="Arial" w:hAnsi="Arial" w:cs="Arial"/>
        </w:rPr>
        <w:t xml:space="preserve"> (this is a big increase from the 203 in May 2010)</w:t>
      </w:r>
      <w:r w:rsidR="008714D2" w:rsidRPr="00C805A7">
        <w:rPr>
          <w:rFonts w:ascii="Arial" w:hAnsi="Arial" w:cs="Arial"/>
        </w:rPr>
        <w:t>.</w:t>
      </w:r>
      <w:r w:rsidR="009B67F2" w:rsidRPr="008C49FA">
        <w:rPr>
          <w:rFonts w:ascii="Arial" w:hAnsi="Arial" w:cs="Arial"/>
        </w:rPr>
        <w:t>The</w:t>
      </w:r>
      <w:r w:rsidR="008C49FA">
        <w:rPr>
          <w:rFonts w:ascii="Arial" w:hAnsi="Arial" w:cs="Arial"/>
        </w:rPr>
        <w:t xml:space="preserve"> Academies Act also allowed for Free Schools</w:t>
      </w:r>
      <w:r w:rsidR="00946952">
        <w:rPr>
          <w:rFonts w:ascii="Arial" w:hAnsi="Arial" w:cs="Arial"/>
        </w:rPr>
        <w:t xml:space="preserve">, these are new schools proposed by independent groups, which if approved by the Department for Education receive funding from central government. </w:t>
      </w:r>
      <w:r w:rsidR="000C3D1A">
        <w:rPr>
          <w:rFonts w:ascii="Arial" w:hAnsi="Arial" w:cs="Arial"/>
        </w:rPr>
        <w:t xml:space="preserve">All state funded schools, </w:t>
      </w:r>
      <w:r w:rsidR="00946952">
        <w:rPr>
          <w:rFonts w:ascii="Arial" w:hAnsi="Arial" w:cs="Arial"/>
        </w:rPr>
        <w:t>even</w:t>
      </w:r>
      <w:r w:rsidR="000C3D1A">
        <w:rPr>
          <w:rFonts w:ascii="Arial" w:hAnsi="Arial" w:cs="Arial"/>
        </w:rPr>
        <w:t xml:space="preserve"> </w:t>
      </w:r>
      <w:r w:rsidR="00946952">
        <w:rPr>
          <w:rFonts w:ascii="Arial" w:hAnsi="Arial" w:cs="Arial"/>
        </w:rPr>
        <w:t>Academies and Free Schools which</w:t>
      </w:r>
      <w:r w:rsidR="000C3D1A">
        <w:rPr>
          <w:rFonts w:ascii="Arial" w:hAnsi="Arial" w:cs="Arial"/>
        </w:rPr>
        <w:t xml:space="preserve"> have </w:t>
      </w:r>
      <w:r w:rsidR="00946952">
        <w:rPr>
          <w:rFonts w:ascii="Arial" w:hAnsi="Arial" w:cs="Arial"/>
        </w:rPr>
        <w:t xml:space="preserve">moved away from local authority </w:t>
      </w:r>
      <w:r w:rsidR="000C3D1A">
        <w:rPr>
          <w:rFonts w:ascii="Arial" w:hAnsi="Arial" w:cs="Arial"/>
        </w:rPr>
        <w:t xml:space="preserve">control are required to deliver </w:t>
      </w:r>
      <w:r w:rsidR="00105431">
        <w:rPr>
          <w:rFonts w:ascii="Arial" w:hAnsi="Arial" w:cs="Arial"/>
        </w:rPr>
        <w:t>a number of statutory assessments</w:t>
      </w:r>
      <w:r w:rsidR="000C3D1A">
        <w:rPr>
          <w:rFonts w:ascii="Arial" w:hAnsi="Arial" w:cs="Arial"/>
        </w:rPr>
        <w:t xml:space="preserve">. In addition, </w:t>
      </w:r>
      <w:r w:rsidR="000C3D1A" w:rsidRPr="008A6E66">
        <w:rPr>
          <w:rFonts w:ascii="Arial" w:eastAsia="Times New Roman" w:hAnsi="Arial" w:cs="Arial"/>
          <w:color w:val="000000"/>
          <w:lang w:eastAsia="en-GB"/>
        </w:rPr>
        <w:t xml:space="preserve">teachers must use their knowledge of a </w:t>
      </w:r>
      <w:r w:rsidR="00D86289">
        <w:rPr>
          <w:rFonts w:ascii="Arial" w:eastAsia="Times New Roman" w:hAnsi="Arial" w:cs="Arial"/>
          <w:color w:val="000000"/>
          <w:lang w:eastAsia="en-GB"/>
        </w:rPr>
        <w:t>student</w:t>
      </w:r>
      <w:r w:rsidR="000C3D1A" w:rsidRPr="008A6E66">
        <w:rPr>
          <w:rFonts w:ascii="Arial" w:eastAsia="Times New Roman" w:hAnsi="Arial" w:cs="Arial"/>
          <w:color w:val="000000"/>
          <w:lang w:eastAsia="en-GB"/>
        </w:rPr>
        <w:t>’s work over time to make a teacher assessment judg</w:t>
      </w:r>
      <w:r w:rsidR="008E4982">
        <w:rPr>
          <w:rFonts w:ascii="Arial" w:eastAsia="Times New Roman" w:hAnsi="Arial" w:cs="Arial"/>
          <w:color w:val="000000"/>
          <w:lang w:eastAsia="en-GB"/>
        </w:rPr>
        <w:t>e</w:t>
      </w:r>
      <w:r w:rsidR="000C3D1A" w:rsidRPr="008A6E66">
        <w:rPr>
          <w:rFonts w:ascii="Arial" w:eastAsia="Times New Roman" w:hAnsi="Arial" w:cs="Arial"/>
          <w:color w:val="000000"/>
          <w:lang w:eastAsia="en-GB"/>
        </w:rPr>
        <w:t xml:space="preserve">ment on a </w:t>
      </w:r>
      <w:r w:rsidR="00D86289">
        <w:rPr>
          <w:rFonts w:ascii="Arial" w:eastAsia="Times New Roman" w:hAnsi="Arial" w:cs="Arial"/>
          <w:color w:val="000000"/>
          <w:lang w:eastAsia="en-GB"/>
        </w:rPr>
        <w:t>student</w:t>
      </w:r>
      <w:r w:rsidR="000C3D1A" w:rsidRPr="008A6E66">
        <w:rPr>
          <w:rFonts w:ascii="Arial" w:eastAsia="Times New Roman" w:hAnsi="Arial" w:cs="Arial"/>
          <w:color w:val="000000"/>
          <w:lang w:eastAsia="en-GB"/>
        </w:rPr>
        <w:t>'s progress and performance</w:t>
      </w:r>
      <w:r w:rsidR="000C3D1A">
        <w:rPr>
          <w:rFonts w:ascii="Arial" w:eastAsia="Times New Roman" w:hAnsi="Arial" w:cs="Arial"/>
          <w:color w:val="000000"/>
          <w:lang w:eastAsia="en-GB"/>
        </w:rPr>
        <w:t xml:space="preserve">. </w:t>
      </w:r>
      <w:r w:rsidR="00105431">
        <w:rPr>
          <w:rFonts w:ascii="Arial" w:eastAsia="Times New Roman" w:hAnsi="Arial" w:cs="Arial"/>
          <w:color w:val="000000"/>
          <w:lang w:eastAsia="en-GB"/>
        </w:rPr>
        <w:t xml:space="preserve">Teachers are advised that these </w:t>
      </w:r>
      <w:r w:rsidR="00105431" w:rsidRPr="00A641B1">
        <w:rPr>
          <w:rFonts w:ascii="Arial" w:eastAsia="Times New Roman" w:hAnsi="Arial" w:cs="Arial"/>
          <w:color w:val="000000"/>
          <w:lang w:eastAsia="en-GB"/>
        </w:rPr>
        <w:t>assessment judg</w:t>
      </w:r>
      <w:r w:rsidR="008E4982">
        <w:rPr>
          <w:rFonts w:ascii="Arial" w:eastAsia="Times New Roman" w:hAnsi="Arial" w:cs="Arial"/>
          <w:color w:val="000000"/>
          <w:lang w:eastAsia="en-GB"/>
        </w:rPr>
        <w:t>e</w:t>
      </w:r>
      <w:r w:rsidR="00105431" w:rsidRPr="00A641B1">
        <w:rPr>
          <w:rFonts w:ascii="Arial" w:eastAsia="Times New Roman" w:hAnsi="Arial" w:cs="Arial"/>
          <w:color w:val="000000"/>
          <w:lang w:eastAsia="en-GB"/>
        </w:rPr>
        <w:t xml:space="preserve">ments should not be based solely </w:t>
      </w:r>
      <w:r w:rsidR="00105431">
        <w:rPr>
          <w:rFonts w:ascii="Arial" w:eastAsia="Times New Roman" w:hAnsi="Arial" w:cs="Arial"/>
          <w:color w:val="000000"/>
          <w:lang w:eastAsia="en-GB"/>
        </w:rPr>
        <w:t xml:space="preserve">on </w:t>
      </w:r>
      <w:r w:rsidR="00105431" w:rsidRPr="00A641B1">
        <w:rPr>
          <w:rFonts w:ascii="Arial" w:eastAsia="Times New Roman" w:hAnsi="Arial" w:cs="Arial"/>
          <w:color w:val="000000"/>
          <w:lang w:eastAsia="en-GB"/>
        </w:rPr>
        <w:t xml:space="preserve">test scores but should include evidence of performance in a variety of contexts collected over a period of time. </w:t>
      </w:r>
      <w:r w:rsidR="000C3D1A">
        <w:rPr>
          <w:rFonts w:ascii="Arial" w:eastAsia="Times New Roman" w:hAnsi="Arial" w:cs="Arial"/>
          <w:color w:val="000000"/>
          <w:lang w:eastAsia="en-GB"/>
        </w:rPr>
        <w:t xml:space="preserve">These </w:t>
      </w:r>
      <w:r w:rsidR="00E15B0A">
        <w:rPr>
          <w:rFonts w:ascii="Arial" w:eastAsia="Times New Roman" w:hAnsi="Arial" w:cs="Arial"/>
          <w:color w:val="000000"/>
          <w:lang w:eastAsia="en-GB"/>
        </w:rPr>
        <w:t>judg</w:t>
      </w:r>
      <w:r w:rsidR="008E4982">
        <w:rPr>
          <w:rFonts w:ascii="Arial" w:eastAsia="Times New Roman" w:hAnsi="Arial" w:cs="Arial"/>
          <w:color w:val="000000"/>
          <w:lang w:eastAsia="en-GB"/>
        </w:rPr>
        <w:t>e</w:t>
      </w:r>
      <w:r w:rsidR="00E15B0A">
        <w:rPr>
          <w:rFonts w:ascii="Arial" w:eastAsia="Times New Roman" w:hAnsi="Arial" w:cs="Arial"/>
          <w:color w:val="000000"/>
          <w:lang w:eastAsia="en-GB"/>
        </w:rPr>
        <w:t>ments</w:t>
      </w:r>
      <w:r w:rsidR="000C3D1A">
        <w:rPr>
          <w:rFonts w:ascii="Arial" w:eastAsia="Times New Roman" w:hAnsi="Arial" w:cs="Arial"/>
          <w:color w:val="000000"/>
          <w:lang w:eastAsia="en-GB"/>
        </w:rPr>
        <w:t xml:space="preserve"> need to be submitted to the government</w:t>
      </w:r>
      <w:r w:rsidR="00A641B1">
        <w:rPr>
          <w:rFonts w:ascii="Arial" w:eastAsia="Times New Roman" w:hAnsi="Arial" w:cs="Arial"/>
          <w:color w:val="000000"/>
          <w:lang w:eastAsia="en-GB"/>
        </w:rPr>
        <w:t xml:space="preserve"> at the following stages: </w:t>
      </w:r>
    </w:p>
    <w:p w:rsidR="00A641B1" w:rsidRDefault="00A641B1" w:rsidP="00A641B1">
      <w:pPr>
        <w:pStyle w:val="ListParagraph"/>
        <w:numPr>
          <w:ilvl w:val="0"/>
          <w:numId w:val="3"/>
        </w:numPr>
        <w:shd w:val="clear" w:color="auto" w:fill="FFFFFF"/>
        <w:spacing w:before="100" w:beforeAutospacing="1" w:after="225"/>
        <w:rPr>
          <w:rFonts w:ascii="Arial" w:eastAsia="Times New Roman" w:hAnsi="Arial" w:cs="Arial"/>
          <w:color w:val="000000"/>
          <w:lang w:eastAsia="en-GB"/>
        </w:rPr>
      </w:pPr>
      <w:r>
        <w:rPr>
          <w:rFonts w:ascii="Arial" w:eastAsia="Times New Roman" w:hAnsi="Arial" w:cs="Arial"/>
          <w:color w:val="000000"/>
          <w:lang w:eastAsia="en-GB"/>
        </w:rPr>
        <w:t>at the end of lower primary education</w:t>
      </w:r>
      <w:r w:rsidR="00D86289">
        <w:rPr>
          <w:rFonts w:ascii="Arial" w:eastAsia="Times New Roman" w:hAnsi="Arial" w:cs="Arial"/>
          <w:color w:val="000000"/>
          <w:lang w:eastAsia="en-GB"/>
        </w:rPr>
        <w:t xml:space="preserve"> (Key Stage 1)</w:t>
      </w:r>
      <w:r>
        <w:rPr>
          <w:rFonts w:ascii="Arial" w:eastAsia="Times New Roman" w:hAnsi="Arial" w:cs="Arial"/>
          <w:color w:val="000000"/>
          <w:lang w:eastAsia="en-GB"/>
        </w:rPr>
        <w:t xml:space="preserve"> </w:t>
      </w:r>
      <w:r w:rsidRPr="00A641B1">
        <w:rPr>
          <w:rFonts w:ascii="Arial" w:eastAsia="Times New Roman" w:hAnsi="Arial" w:cs="Arial"/>
          <w:color w:val="000000"/>
          <w:lang w:eastAsia="en-GB"/>
        </w:rPr>
        <w:t>(for English, maths and science)</w:t>
      </w:r>
    </w:p>
    <w:p w:rsidR="00A641B1" w:rsidRDefault="000C3D1A" w:rsidP="00A641B1">
      <w:pPr>
        <w:pStyle w:val="ListParagraph"/>
        <w:numPr>
          <w:ilvl w:val="0"/>
          <w:numId w:val="3"/>
        </w:numPr>
        <w:shd w:val="clear" w:color="auto" w:fill="FFFFFF"/>
        <w:spacing w:before="100" w:beforeAutospacing="1" w:after="225"/>
        <w:rPr>
          <w:rFonts w:ascii="Arial" w:eastAsia="Times New Roman" w:hAnsi="Arial" w:cs="Arial"/>
          <w:color w:val="000000"/>
          <w:lang w:eastAsia="en-GB"/>
        </w:rPr>
      </w:pPr>
      <w:r w:rsidRPr="00A641B1">
        <w:rPr>
          <w:rFonts w:ascii="Arial" w:eastAsia="Times New Roman" w:hAnsi="Arial" w:cs="Arial"/>
          <w:color w:val="000000"/>
          <w:lang w:eastAsia="en-GB"/>
        </w:rPr>
        <w:t xml:space="preserve">at the end of </w:t>
      </w:r>
      <w:r w:rsidR="00A641B1">
        <w:rPr>
          <w:rFonts w:ascii="Arial" w:eastAsia="Times New Roman" w:hAnsi="Arial" w:cs="Arial"/>
          <w:color w:val="000000"/>
          <w:lang w:eastAsia="en-GB"/>
        </w:rPr>
        <w:t xml:space="preserve">upper </w:t>
      </w:r>
      <w:r w:rsidRPr="00A641B1">
        <w:rPr>
          <w:rFonts w:ascii="Arial" w:eastAsia="Times New Roman" w:hAnsi="Arial" w:cs="Arial"/>
          <w:color w:val="000000"/>
          <w:lang w:eastAsia="en-GB"/>
        </w:rPr>
        <w:t>primary education</w:t>
      </w:r>
      <w:r w:rsidR="00D86289">
        <w:rPr>
          <w:rFonts w:ascii="Arial" w:eastAsia="Times New Roman" w:hAnsi="Arial" w:cs="Arial"/>
          <w:color w:val="000000"/>
          <w:lang w:eastAsia="en-GB"/>
        </w:rPr>
        <w:t xml:space="preserve"> (Key Stage 2)</w:t>
      </w:r>
      <w:r w:rsidRPr="00A641B1">
        <w:rPr>
          <w:rFonts w:ascii="Arial" w:eastAsia="Times New Roman" w:hAnsi="Arial" w:cs="Arial"/>
          <w:color w:val="000000"/>
          <w:lang w:eastAsia="en-GB"/>
        </w:rPr>
        <w:t xml:space="preserve"> (</w:t>
      </w:r>
      <w:r w:rsidR="00962D3D">
        <w:rPr>
          <w:rFonts w:ascii="Arial" w:eastAsia="Times New Roman" w:hAnsi="Arial" w:cs="Arial"/>
          <w:color w:val="000000"/>
          <w:lang w:eastAsia="en-GB"/>
        </w:rPr>
        <w:t>for English, maths and science) (along with test results in English and maths)</w:t>
      </w:r>
    </w:p>
    <w:p w:rsidR="00A641B1" w:rsidRDefault="00E15B0A" w:rsidP="00A641B1">
      <w:pPr>
        <w:pStyle w:val="ListParagraph"/>
        <w:numPr>
          <w:ilvl w:val="0"/>
          <w:numId w:val="3"/>
        </w:numPr>
        <w:shd w:val="clear" w:color="auto" w:fill="FFFFFF"/>
        <w:spacing w:before="100" w:beforeAutospacing="1" w:after="225"/>
        <w:rPr>
          <w:rFonts w:ascii="Arial" w:eastAsia="Times New Roman" w:hAnsi="Arial" w:cs="Arial"/>
          <w:color w:val="000000"/>
          <w:lang w:eastAsia="en-GB"/>
        </w:rPr>
      </w:pPr>
      <w:proofErr w:type="gramStart"/>
      <w:r w:rsidRPr="00A641B1">
        <w:rPr>
          <w:rFonts w:ascii="Arial" w:eastAsia="Times New Roman" w:hAnsi="Arial" w:cs="Arial"/>
          <w:color w:val="000000"/>
          <w:lang w:eastAsia="en-GB"/>
        </w:rPr>
        <w:t>at</w:t>
      </w:r>
      <w:proofErr w:type="gramEnd"/>
      <w:r w:rsidRPr="00A641B1">
        <w:rPr>
          <w:rFonts w:ascii="Arial" w:eastAsia="Times New Roman" w:hAnsi="Arial" w:cs="Arial"/>
          <w:color w:val="000000"/>
          <w:lang w:eastAsia="en-GB"/>
        </w:rPr>
        <w:t xml:space="preserve"> the end of low</w:t>
      </w:r>
      <w:r w:rsidR="000C3D1A" w:rsidRPr="00A641B1">
        <w:rPr>
          <w:rFonts w:ascii="Arial" w:eastAsia="Times New Roman" w:hAnsi="Arial" w:cs="Arial"/>
          <w:color w:val="000000"/>
          <w:lang w:eastAsia="en-GB"/>
        </w:rPr>
        <w:t xml:space="preserve">er secondary education </w:t>
      </w:r>
      <w:r w:rsidR="00D86289">
        <w:rPr>
          <w:rFonts w:ascii="Arial" w:eastAsia="Times New Roman" w:hAnsi="Arial" w:cs="Arial"/>
          <w:color w:val="000000"/>
          <w:lang w:eastAsia="en-GB"/>
        </w:rPr>
        <w:t>(Key Stage 3)</w:t>
      </w:r>
      <w:r w:rsidR="00D86289" w:rsidRPr="00A641B1">
        <w:rPr>
          <w:rFonts w:ascii="Arial" w:eastAsia="Times New Roman" w:hAnsi="Arial" w:cs="Arial"/>
          <w:color w:val="000000"/>
          <w:lang w:eastAsia="en-GB"/>
        </w:rPr>
        <w:t xml:space="preserve"> </w:t>
      </w:r>
      <w:r w:rsidR="000C3D1A" w:rsidRPr="00A641B1">
        <w:rPr>
          <w:rFonts w:ascii="Arial" w:eastAsia="Times New Roman" w:hAnsi="Arial" w:cs="Arial"/>
          <w:color w:val="000000"/>
          <w:lang w:eastAsia="en-GB"/>
        </w:rPr>
        <w:t>(</w:t>
      </w:r>
      <w:r w:rsidRPr="00A641B1">
        <w:rPr>
          <w:rFonts w:ascii="Arial" w:eastAsia="Times New Roman" w:hAnsi="Arial" w:cs="Arial"/>
          <w:color w:val="000000"/>
          <w:lang w:eastAsia="en-GB"/>
        </w:rPr>
        <w:t xml:space="preserve">for all core subjects). </w:t>
      </w:r>
      <w:r w:rsidR="000C3D1A" w:rsidRPr="00A641B1">
        <w:rPr>
          <w:rFonts w:ascii="Arial" w:eastAsia="Times New Roman" w:hAnsi="Arial" w:cs="Arial"/>
          <w:color w:val="000000"/>
          <w:lang w:eastAsia="en-GB"/>
        </w:rPr>
        <w:t xml:space="preserve"> </w:t>
      </w:r>
    </w:p>
    <w:p w:rsidR="000C3D1A" w:rsidRPr="00A641B1" w:rsidRDefault="00BB19CB" w:rsidP="00A641B1">
      <w:pPr>
        <w:shd w:val="clear" w:color="auto" w:fill="FFFFFF"/>
        <w:spacing w:before="100" w:beforeAutospacing="1" w:after="225"/>
        <w:rPr>
          <w:rFonts w:ascii="Arial" w:eastAsia="Times New Roman" w:hAnsi="Arial" w:cs="Arial"/>
          <w:color w:val="000000"/>
          <w:lang w:eastAsia="en-GB"/>
        </w:rPr>
      </w:pPr>
      <w:r w:rsidRPr="00A641B1">
        <w:rPr>
          <w:rFonts w:ascii="Arial" w:eastAsia="Times New Roman" w:hAnsi="Arial" w:cs="Arial"/>
          <w:color w:val="000000"/>
          <w:lang w:eastAsia="en-GB"/>
        </w:rPr>
        <w:t xml:space="preserve">This information needs to be provided for all </w:t>
      </w:r>
      <w:r w:rsidR="00D86289">
        <w:rPr>
          <w:rFonts w:ascii="Arial" w:eastAsia="Times New Roman" w:hAnsi="Arial" w:cs="Arial"/>
          <w:color w:val="000000"/>
          <w:lang w:eastAsia="en-GB"/>
        </w:rPr>
        <w:t>student</w:t>
      </w:r>
      <w:r w:rsidRPr="00A641B1">
        <w:rPr>
          <w:rFonts w:ascii="Arial" w:eastAsia="Times New Roman" w:hAnsi="Arial" w:cs="Arial"/>
          <w:color w:val="000000"/>
          <w:lang w:eastAsia="en-GB"/>
        </w:rPr>
        <w:t xml:space="preserve">s including those who are </w:t>
      </w:r>
      <w:r w:rsidR="000C3D1A" w:rsidRPr="00A641B1">
        <w:rPr>
          <w:rFonts w:ascii="Arial" w:eastAsia="Times New Roman" w:hAnsi="Arial" w:cs="Arial"/>
          <w:color w:val="000000"/>
          <w:lang w:eastAsia="en-GB"/>
        </w:rPr>
        <w:t xml:space="preserve">working </w:t>
      </w:r>
      <w:r w:rsidR="00962D3D">
        <w:rPr>
          <w:rFonts w:ascii="Arial" w:eastAsia="Times New Roman" w:hAnsi="Arial" w:cs="Arial"/>
          <w:color w:val="000000"/>
          <w:lang w:eastAsia="en-GB"/>
        </w:rPr>
        <w:t>at a low level.</w:t>
      </w:r>
    </w:p>
    <w:p w:rsidR="006346D2" w:rsidRDefault="008C53DE" w:rsidP="006346D2">
      <w:r>
        <w:rPr>
          <w:rFonts w:ascii="Arial" w:hAnsi="Arial" w:cs="Arial"/>
        </w:rPr>
        <w:lastRenderedPageBreak/>
        <w:t xml:space="preserve">Whilst these </w:t>
      </w:r>
      <w:r w:rsidR="00476026">
        <w:rPr>
          <w:rFonts w:ascii="Arial" w:hAnsi="Arial" w:cs="Arial"/>
        </w:rPr>
        <w:t>statutory</w:t>
      </w:r>
      <w:r w:rsidR="006346D2">
        <w:rPr>
          <w:rFonts w:ascii="Arial" w:hAnsi="Arial" w:cs="Arial"/>
        </w:rPr>
        <w:t xml:space="preserve"> assessment</w:t>
      </w:r>
      <w:r>
        <w:rPr>
          <w:rFonts w:ascii="Arial" w:hAnsi="Arial" w:cs="Arial"/>
        </w:rPr>
        <w:t>s</w:t>
      </w:r>
      <w:r w:rsidR="006346D2">
        <w:rPr>
          <w:rFonts w:ascii="Arial" w:hAnsi="Arial" w:cs="Arial"/>
        </w:rPr>
        <w:t xml:space="preserve"> and teacher assessment judgements </w:t>
      </w:r>
      <w:r>
        <w:rPr>
          <w:rFonts w:ascii="Arial" w:hAnsi="Arial" w:cs="Arial"/>
        </w:rPr>
        <w:t>may</w:t>
      </w:r>
      <w:r w:rsidR="006346D2">
        <w:rPr>
          <w:rFonts w:ascii="Arial" w:hAnsi="Arial" w:cs="Arial"/>
        </w:rPr>
        <w:t xml:space="preserve"> </w:t>
      </w:r>
      <w:r>
        <w:rPr>
          <w:rFonts w:ascii="Arial" w:hAnsi="Arial" w:cs="Arial"/>
        </w:rPr>
        <w:t xml:space="preserve">not be considered high stakes for the </w:t>
      </w:r>
      <w:r w:rsidR="00D86289">
        <w:rPr>
          <w:rFonts w:ascii="Arial" w:hAnsi="Arial" w:cs="Arial"/>
        </w:rPr>
        <w:t>student</w:t>
      </w:r>
      <w:r>
        <w:rPr>
          <w:rFonts w:ascii="Arial" w:hAnsi="Arial" w:cs="Arial"/>
        </w:rPr>
        <w:t xml:space="preserve">s themselves, </w:t>
      </w:r>
      <w:r w:rsidR="00476026">
        <w:rPr>
          <w:rFonts w:ascii="Arial" w:hAnsi="Arial" w:cs="Arial"/>
        </w:rPr>
        <w:t xml:space="preserve">the </w:t>
      </w:r>
      <w:r>
        <w:rPr>
          <w:rFonts w:ascii="Arial" w:hAnsi="Arial" w:cs="Arial"/>
        </w:rPr>
        <w:t xml:space="preserve">stakes are </w:t>
      </w:r>
      <w:r w:rsidR="008E4982">
        <w:rPr>
          <w:rFonts w:ascii="Arial" w:hAnsi="Arial" w:cs="Arial"/>
        </w:rPr>
        <w:t>high</w:t>
      </w:r>
      <w:r>
        <w:rPr>
          <w:rFonts w:ascii="Arial" w:hAnsi="Arial" w:cs="Arial"/>
        </w:rPr>
        <w:t xml:space="preserve"> for teachers and schools as </w:t>
      </w:r>
      <w:r w:rsidR="00476026">
        <w:rPr>
          <w:rFonts w:ascii="Arial" w:hAnsi="Arial" w:cs="Arial"/>
        </w:rPr>
        <w:t>this data</w:t>
      </w:r>
      <w:r>
        <w:rPr>
          <w:rFonts w:ascii="Arial" w:hAnsi="Arial" w:cs="Arial"/>
        </w:rPr>
        <w:t xml:space="preserve"> </w:t>
      </w:r>
      <w:r w:rsidR="00B03241">
        <w:rPr>
          <w:rFonts w:ascii="Arial" w:hAnsi="Arial" w:cs="Arial"/>
        </w:rPr>
        <w:t>is</w:t>
      </w:r>
      <w:r w:rsidR="00A4726C">
        <w:rPr>
          <w:rFonts w:ascii="Arial" w:hAnsi="Arial" w:cs="Arial"/>
        </w:rPr>
        <w:t xml:space="preserve"> used as</w:t>
      </w:r>
      <w:r w:rsidR="00B03241">
        <w:rPr>
          <w:rFonts w:ascii="Arial" w:hAnsi="Arial" w:cs="Arial"/>
        </w:rPr>
        <w:t xml:space="preserve"> a key accountability measure</w:t>
      </w:r>
      <w:r>
        <w:rPr>
          <w:rFonts w:ascii="Arial" w:hAnsi="Arial" w:cs="Arial"/>
        </w:rPr>
        <w:t xml:space="preserve">. </w:t>
      </w:r>
      <w:r w:rsidR="00311554">
        <w:rPr>
          <w:rFonts w:ascii="Arial" w:hAnsi="Arial" w:cs="Arial"/>
        </w:rPr>
        <w:t>Since 1997 the government</w:t>
      </w:r>
      <w:r w:rsidR="00DB1467">
        <w:rPr>
          <w:rFonts w:ascii="Arial" w:hAnsi="Arial" w:cs="Arial"/>
        </w:rPr>
        <w:t xml:space="preserve"> in England </w:t>
      </w:r>
      <w:r w:rsidR="008E4982">
        <w:rPr>
          <w:rFonts w:ascii="Arial" w:hAnsi="Arial" w:cs="Arial"/>
        </w:rPr>
        <w:t xml:space="preserve">has </w:t>
      </w:r>
      <w:r w:rsidR="00311554">
        <w:rPr>
          <w:rFonts w:ascii="Arial" w:hAnsi="Arial" w:cs="Arial"/>
        </w:rPr>
        <w:t>published performance tables which include test and exam</w:t>
      </w:r>
      <w:r w:rsidR="00B03241">
        <w:rPr>
          <w:rFonts w:ascii="Arial" w:hAnsi="Arial" w:cs="Arial"/>
        </w:rPr>
        <w:t>ination results for each school</w:t>
      </w:r>
      <w:r w:rsidR="00D86289">
        <w:rPr>
          <w:rFonts w:ascii="Arial" w:hAnsi="Arial" w:cs="Arial"/>
        </w:rPr>
        <w:t>.</w:t>
      </w:r>
      <w:r w:rsidR="00DB1467">
        <w:rPr>
          <w:rFonts w:ascii="Arial" w:hAnsi="Arial" w:cs="Arial"/>
        </w:rPr>
        <w:t xml:space="preserve"> </w:t>
      </w:r>
      <w:r w:rsidR="00D86289">
        <w:rPr>
          <w:rFonts w:ascii="Arial" w:hAnsi="Arial" w:cs="Arial"/>
        </w:rPr>
        <w:t>T</w:t>
      </w:r>
      <w:r w:rsidR="00DB1467">
        <w:rPr>
          <w:rFonts w:ascii="Arial" w:hAnsi="Arial" w:cs="Arial"/>
        </w:rPr>
        <w:t xml:space="preserve">he performance tables for Key Stage 2 (the end of primary education) continue to report results for the </w:t>
      </w:r>
      <w:r w:rsidR="00B03241">
        <w:rPr>
          <w:rFonts w:ascii="Arial" w:hAnsi="Arial" w:cs="Arial"/>
        </w:rPr>
        <w:t xml:space="preserve">statutory assessments </w:t>
      </w:r>
      <w:r w:rsidR="00962D3D">
        <w:rPr>
          <w:rFonts w:ascii="Arial" w:hAnsi="Arial" w:cs="Arial"/>
        </w:rPr>
        <w:t xml:space="preserve">in English and maths </w:t>
      </w:r>
      <w:r w:rsidR="00DB1467">
        <w:rPr>
          <w:rFonts w:ascii="Arial" w:hAnsi="Arial" w:cs="Arial"/>
        </w:rPr>
        <w:t xml:space="preserve">taken </w:t>
      </w:r>
      <w:r w:rsidR="00B03241">
        <w:rPr>
          <w:rFonts w:ascii="Arial" w:hAnsi="Arial" w:cs="Arial"/>
        </w:rPr>
        <w:t xml:space="preserve">at the end of primary education. </w:t>
      </w:r>
      <w:r w:rsidR="00311554">
        <w:rPr>
          <w:rFonts w:ascii="Arial" w:hAnsi="Arial" w:cs="Arial"/>
        </w:rPr>
        <w:t xml:space="preserve"> </w:t>
      </w:r>
      <w:r w:rsidR="00B03241">
        <w:rPr>
          <w:rFonts w:ascii="Arial" w:hAnsi="Arial" w:cs="Arial"/>
        </w:rPr>
        <w:t>I</w:t>
      </w:r>
      <w:r>
        <w:rPr>
          <w:rFonts w:ascii="Arial" w:hAnsi="Arial" w:cs="Arial"/>
        </w:rPr>
        <w:t xml:space="preserve">n recent years </w:t>
      </w:r>
      <w:r w:rsidR="00476026">
        <w:rPr>
          <w:rFonts w:ascii="Arial" w:hAnsi="Arial" w:cs="Arial"/>
        </w:rPr>
        <w:t xml:space="preserve">there has been a move </w:t>
      </w:r>
      <w:r w:rsidR="00B03241">
        <w:rPr>
          <w:rFonts w:ascii="Arial" w:hAnsi="Arial" w:cs="Arial"/>
        </w:rPr>
        <w:t xml:space="preserve">away from reporting test results at the end of lower primary (Key stage 1) and lower secondary (Key Stage 3) education in favour of </w:t>
      </w:r>
      <w:r w:rsidR="00DB1467">
        <w:rPr>
          <w:rFonts w:ascii="Arial" w:hAnsi="Arial" w:cs="Arial"/>
        </w:rPr>
        <w:t xml:space="preserve">reporting </w:t>
      </w:r>
      <w:r w:rsidR="00B03241">
        <w:rPr>
          <w:rFonts w:ascii="Arial" w:hAnsi="Arial" w:cs="Arial"/>
        </w:rPr>
        <w:t xml:space="preserve">teacher assessment judgements. However, as this information is still publicly available it can be used to judge schools and local authorities. </w:t>
      </w:r>
      <w:r w:rsidR="00476026">
        <w:rPr>
          <w:rFonts w:ascii="Arial" w:hAnsi="Arial" w:cs="Arial"/>
        </w:rPr>
        <w:t xml:space="preserve">  </w:t>
      </w:r>
      <w:r>
        <w:rPr>
          <w:rFonts w:ascii="Arial" w:hAnsi="Arial" w:cs="Arial"/>
        </w:rPr>
        <w:t xml:space="preserve"> </w:t>
      </w:r>
    </w:p>
    <w:p w:rsidR="001B3C69" w:rsidRDefault="001B3C69" w:rsidP="000C3D1A">
      <w:pPr>
        <w:rPr>
          <w:rFonts w:ascii="Arial" w:hAnsi="Arial" w:cs="Arial"/>
        </w:rPr>
      </w:pPr>
    </w:p>
    <w:p w:rsidR="001F2AC4" w:rsidRPr="0059503C" w:rsidRDefault="00DC078A">
      <w:pPr>
        <w:rPr>
          <w:rFonts w:ascii="Arial" w:hAnsi="Arial" w:cs="Arial"/>
          <w:b/>
          <w:sz w:val="24"/>
          <w:szCs w:val="24"/>
        </w:rPr>
      </w:pPr>
      <w:r>
        <w:rPr>
          <w:rFonts w:ascii="Arial" w:hAnsi="Arial" w:cs="Arial"/>
          <w:b/>
          <w:sz w:val="24"/>
          <w:szCs w:val="24"/>
        </w:rPr>
        <w:t>Teachers’ use of assessments</w:t>
      </w:r>
    </w:p>
    <w:p w:rsidR="0059503C" w:rsidRDefault="0059503C"/>
    <w:p w:rsidR="00397A06" w:rsidRDefault="00972083">
      <w:pPr>
        <w:rPr>
          <w:rFonts w:ascii="Arial" w:hAnsi="Arial" w:cs="Arial"/>
        </w:rPr>
      </w:pPr>
      <w:r>
        <w:rPr>
          <w:rFonts w:ascii="Arial" w:hAnsi="Arial" w:cs="Arial"/>
        </w:rPr>
        <w:t>A</w:t>
      </w:r>
      <w:r w:rsidR="003570ED" w:rsidRPr="00557A2A">
        <w:rPr>
          <w:rFonts w:ascii="Arial" w:hAnsi="Arial" w:cs="Arial"/>
        </w:rPr>
        <w:t>sse</w:t>
      </w:r>
      <w:r w:rsidR="00557A2A">
        <w:rPr>
          <w:rFonts w:ascii="Arial" w:hAnsi="Arial" w:cs="Arial"/>
        </w:rPr>
        <w:t xml:space="preserve">ssment </w:t>
      </w:r>
      <w:r>
        <w:rPr>
          <w:rFonts w:ascii="Arial" w:hAnsi="Arial" w:cs="Arial"/>
        </w:rPr>
        <w:t>is</w:t>
      </w:r>
      <w:r w:rsidR="005B5D8B">
        <w:rPr>
          <w:rFonts w:ascii="Arial" w:hAnsi="Arial" w:cs="Arial"/>
        </w:rPr>
        <w:t xml:space="preserve"> an important feature of </w:t>
      </w:r>
      <w:r>
        <w:rPr>
          <w:rFonts w:ascii="Arial" w:hAnsi="Arial" w:cs="Arial"/>
        </w:rPr>
        <w:t>most education systems</w:t>
      </w:r>
      <w:r w:rsidR="0043410B">
        <w:rPr>
          <w:rFonts w:ascii="Arial" w:hAnsi="Arial" w:cs="Arial"/>
        </w:rPr>
        <w:t xml:space="preserve">. </w:t>
      </w:r>
      <w:proofErr w:type="spellStart"/>
      <w:r w:rsidR="0043410B">
        <w:rPr>
          <w:rFonts w:ascii="Arial" w:hAnsi="Arial" w:cs="Arial"/>
        </w:rPr>
        <w:t>Newfields</w:t>
      </w:r>
      <w:proofErr w:type="spellEnd"/>
      <w:r w:rsidR="00962D3D">
        <w:rPr>
          <w:rFonts w:ascii="Arial" w:hAnsi="Arial" w:cs="Arial"/>
        </w:rPr>
        <w:t xml:space="preserve"> (2006) </w:t>
      </w:r>
      <w:r w:rsidR="0043410B">
        <w:rPr>
          <w:rFonts w:ascii="Arial" w:hAnsi="Arial" w:cs="Arial"/>
        </w:rPr>
        <w:t xml:space="preserve">reported research </w:t>
      </w:r>
      <w:r w:rsidR="001E49D6">
        <w:rPr>
          <w:rFonts w:ascii="Arial" w:hAnsi="Arial" w:cs="Arial"/>
        </w:rPr>
        <w:t>which showed</w:t>
      </w:r>
      <w:r w:rsidR="0043410B">
        <w:rPr>
          <w:rFonts w:ascii="Arial" w:hAnsi="Arial" w:cs="Arial"/>
        </w:rPr>
        <w:t xml:space="preserve"> </w:t>
      </w:r>
      <w:r>
        <w:rPr>
          <w:rFonts w:ascii="Arial" w:hAnsi="Arial" w:cs="Arial"/>
        </w:rPr>
        <w:t>teachers spend an estimate</w:t>
      </w:r>
      <w:r w:rsidR="00842A85">
        <w:rPr>
          <w:rFonts w:ascii="Arial" w:hAnsi="Arial" w:cs="Arial"/>
        </w:rPr>
        <w:t>d</w:t>
      </w:r>
      <w:r>
        <w:rPr>
          <w:rFonts w:ascii="Arial" w:hAnsi="Arial" w:cs="Arial"/>
        </w:rPr>
        <w:t xml:space="preserve"> 10 to 50 per cent of their time on assessment related activities.</w:t>
      </w:r>
      <w:r w:rsidR="0043410B">
        <w:rPr>
          <w:rFonts w:ascii="Arial" w:hAnsi="Arial" w:cs="Arial"/>
        </w:rPr>
        <w:t xml:space="preserve"> International comparison surveys such </w:t>
      </w:r>
      <w:r w:rsidR="003C74CA">
        <w:rPr>
          <w:rFonts w:ascii="Arial" w:hAnsi="Arial" w:cs="Arial"/>
        </w:rPr>
        <w:t xml:space="preserve">as </w:t>
      </w:r>
      <w:r w:rsidR="00A24247">
        <w:rPr>
          <w:rFonts w:ascii="Arial" w:hAnsi="Arial" w:cs="Arial"/>
        </w:rPr>
        <w:t xml:space="preserve">PISA </w:t>
      </w:r>
      <w:r w:rsidR="003C74CA">
        <w:rPr>
          <w:rFonts w:ascii="Arial" w:hAnsi="Arial" w:cs="Arial"/>
        </w:rPr>
        <w:t xml:space="preserve">collect </w:t>
      </w:r>
      <w:r w:rsidR="003E4163">
        <w:rPr>
          <w:rFonts w:ascii="Arial" w:hAnsi="Arial" w:cs="Arial"/>
        </w:rPr>
        <w:t>detailed information</w:t>
      </w:r>
      <w:r w:rsidR="003C74CA">
        <w:rPr>
          <w:rFonts w:ascii="Arial" w:hAnsi="Arial" w:cs="Arial"/>
        </w:rPr>
        <w:t xml:space="preserve"> about assessment</w:t>
      </w:r>
      <w:r w:rsidR="00105431">
        <w:rPr>
          <w:rFonts w:ascii="Arial" w:hAnsi="Arial" w:cs="Arial"/>
        </w:rPr>
        <w:t xml:space="preserve">. The PISA study </w:t>
      </w:r>
      <w:r w:rsidR="003E4163">
        <w:rPr>
          <w:rFonts w:ascii="Arial" w:hAnsi="Arial" w:cs="Arial"/>
        </w:rPr>
        <w:t>give</w:t>
      </w:r>
      <w:r w:rsidR="008E4982">
        <w:rPr>
          <w:rFonts w:ascii="Arial" w:hAnsi="Arial" w:cs="Arial"/>
        </w:rPr>
        <w:t>s</w:t>
      </w:r>
      <w:r w:rsidR="003E4163">
        <w:rPr>
          <w:rFonts w:ascii="Arial" w:hAnsi="Arial" w:cs="Arial"/>
        </w:rPr>
        <w:t xml:space="preserve"> an insight into the way in which assessments are </w:t>
      </w:r>
      <w:r w:rsidR="003C74CA">
        <w:rPr>
          <w:rFonts w:ascii="Arial" w:hAnsi="Arial" w:cs="Arial"/>
        </w:rPr>
        <w:t xml:space="preserve">used in schools </w:t>
      </w:r>
      <w:r w:rsidR="003E4163">
        <w:rPr>
          <w:rFonts w:ascii="Arial" w:hAnsi="Arial" w:cs="Arial"/>
        </w:rPr>
        <w:t xml:space="preserve">across the world </w:t>
      </w:r>
      <w:r w:rsidR="003C74CA">
        <w:rPr>
          <w:rFonts w:ascii="Arial" w:hAnsi="Arial" w:cs="Arial"/>
        </w:rPr>
        <w:t xml:space="preserve">as well as the use </w:t>
      </w:r>
      <w:r w:rsidR="00105431">
        <w:rPr>
          <w:rFonts w:ascii="Arial" w:hAnsi="Arial" w:cs="Arial"/>
        </w:rPr>
        <w:t xml:space="preserve">that is </w:t>
      </w:r>
      <w:r w:rsidR="003C74CA">
        <w:rPr>
          <w:rFonts w:ascii="Arial" w:hAnsi="Arial" w:cs="Arial"/>
        </w:rPr>
        <w:t xml:space="preserve">made </w:t>
      </w:r>
      <w:r w:rsidR="003E4163">
        <w:rPr>
          <w:rFonts w:ascii="Arial" w:hAnsi="Arial" w:cs="Arial"/>
        </w:rPr>
        <w:t>of the results</w:t>
      </w:r>
      <w:r w:rsidR="003C74CA">
        <w:rPr>
          <w:rFonts w:ascii="Arial" w:hAnsi="Arial" w:cs="Arial"/>
        </w:rPr>
        <w:t>. PISA 2009</w:t>
      </w:r>
      <w:r w:rsidR="001D6B3E">
        <w:rPr>
          <w:rStyle w:val="FootnoteReference"/>
          <w:rFonts w:ascii="Arial" w:hAnsi="Arial" w:cs="Arial"/>
        </w:rPr>
        <w:footnoteReference w:id="2"/>
      </w:r>
      <w:r w:rsidR="003C74CA">
        <w:rPr>
          <w:rFonts w:ascii="Arial" w:hAnsi="Arial" w:cs="Arial"/>
        </w:rPr>
        <w:t xml:space="preserve"> </w:t>
      </w:r>
      <w:r w:rsidR="007A50B6">
        <w:rPr>
          <w:rFonts w:ascii="Arial" w:hAnsi="Arial" w:cs="Arial"/>
        </w:rPr>
        <w:t xml:space="preserve">asked </w:t>
      </w:r>
      <w:proofErr w:type="spellStart"/>
      <w:r w:rsidR="007A50B6">
        <w:rPr>
          <w:rFonts w:ascii="Arial" w:hAnsi="Arial" w:cs="Arial"/>
        </w:rPr>
        <w:t>headteachers</w:t>
      </w:r>
      <w:proofErr w:type="spellEnd"/>
      <w:r w:rsidR="007A50B6">
        <w:rPr>
          <w:rFonts w:ascii="Arial" w:hAnsi="Arial" w:cs="Arial"/>
        </w:rPr>
        <w:t xml:space="preserve"> how often students at the end of secondary education were assessed using </w:t>
      </w:r>
      <w:r w:rsidR="003E4163">
        <w:rPr>
          <w:rFonts w:ascii="Arial" w:hAnsi="Arial" w:cs="Arial"/>
        </w:rPr>
        <w:t>different forms of assessment</w:t>
      </w:r>
      <w:r w:rsidR="007A50B6">
        <w:rPr>
          <w:rFonts w:ascii="Arial" w:hAnsi="Arial" w:cs="Arial"/>
        </w:rPr>
        <w:t xml:space="preserve">. </w:t>
      </w:r>
      <w:proofErr w:type="spellStart"/>
      <w:r w:rsidR="007A50B6">
        <w:rPr>
          <w:rFonts w:ascii="Arial" w:hAnsi="Arial" w:cs="Arial"/>
        </w:rPr>
        <w:t>Headteachers</w:t>
      </w:r>
      <w:proofErr w:type="spellEnd"/>
      <w:r w:rsidR="007A50B6">
        <w:rPr>
          <w:rFonts w:ascii="Arial" w:hAnsi="Arial" w:cs="Arial"/>
        </w:rPr>
        <w:t xml:space="preserve"> </w:t>
      </w:r>
      <w:r w:rsidR="00105431">
        <w:rPr>
          <w:rFonts w:ascii="Arial" w:hAnsi="Arial" w:cs="Arial"/>
        </w:rPr>
        <w:t xml:space="preserve">in the UK </w:t>
      </w:r>
      <w:r w:rsidR="007A50B6">
        <w:rPr>
          <w:rFonts w:ascii="Arial" w:hAnsi="Arial" w:cs="Arial"/>
        </w:rPr>
        <w:t xml:space="preserve">reported that students are most frequently assessed using teacher developed tests, 57 per cent reported that students in their schools are assessed </w:t>
      </w:r>
      <w:r w:rsidR="00A24247">
        <w:rPr>
          <w:rFonts w:ascii="Arial" w:hAnsi="Arial" w:cs="Arial"/>
        </w:rPr>
        <w:t xml:space="preserve">using these types of test </w:t>
      </w:r>
      <w:r w:rsidR="007A50B6">
        <w:rPr>
          <w:rFonts w:ascii="Arial" w:hAnsi="Arial" w:cs="Arial"/>
        </w:rPr>
        <w:t xml:space="preserve">between </w:t>
      </w:r>
      <w:r w:rsidR="00105431">
        <w:rPr>
          <w:rFonts w:ascii="Arial" w:hAnsi="Arial" w:cs="Arial"/>
        </w:rPr>
        <w:t>three</w:t>
      </w:r>
      <w:r w:rsidR="007A50B6">
        <w:rPr>
          <w:rFonts w:ascii="Arial" w:hAnsi="Arial" w:cs="Arial"/>
        </w:rPr>
        <w:t xml:space="preserve"> and </w:t>
      </w:r>
      <w:r w:rsidR="00105431">
        <w:rPr>
          <w:rFonts w:ascii="Arial" w:hAnsi="Arial" w:cs="Arial"/>
        </w:rPr>
        <w:t>five</w:t>
      </w:r>
      <w:r w:rsidR="007A50B6">
        <w:rPr>
          <w:rFonts w:ascii="Arial" w:hAnsi="Arial" w:cs="Arial"/>
        </w:rPr>
        <w:t xml:space="preserve"> times a year. </w:t>
      </w:r>
      <w:r w:rsidR="00105431">
        <w:rPr>
          <w:rFonts w:ascii="Arial" w:hAnsi="Arial" w:cs="Arial"/>
        </w:rPr>
        <w:t>S</w:t>
      </w:r>
      <w:r w:rsidR="007A50B6">
        <w:rPr>
          <w:rFonts w:ascii="Arial" w:hAnsi="Arial" w:cs="Arial"/>
        </w:rPr>
        <w:t>tudents are also assessed with commercially available</w:t>
      </w:r>
      <w:r w:rsidR="00056FEB">
        <w:rPr>
          <w:rFonts w:ascii="Arial" w:hAnsi="Arial" w:cs="Arial"/>
        </w:rPr>
        <w:t xml:space="preserve"> standardised tests</w:t>
      </w:r>
      <w:r w:rsidR="007A50B6">
        <w:rPr>
          <w:rFonts w:ascii="Arial" w:hAnsi="Arial" w:cs="Arial"/>
        </w:rPr>
        <w:t xml:space="preserve">, although </w:t>
      </w:r>
      <w:r w:rsidR="00056FEB">
        <w:rPr>
          <w:rFonts w:ascii="Arial" w:hAnsi="Arial" w:cs="Arial"/>
        </w:rPr>
        <w:t xml:space="preserve">this happens less frequently with </w:t>
      </w:r>
      <w:r w:rsidR="001E49D6">
        <w:rPr>
          <w:rFonts w:ascii="Arial" w:hAnsi="Arial" w:cs="Arial"/>
        </w:rPr>
        <w:t xml:space="preserve">57 per cent reporting that students are tested one </w:t>
      </w:r>
      <w:r w:rsidR="008E4982">
        <w:rPr>
          <w:rFonts w:ascii="Arial" w:hAnsi="Arial" w:cs="Arial"/>
        </w:rPr>
        <w:t xml:space="preserve">or </w:t>
      </w:r>
      <w:r w:rsidR="001E49D6">
        <w:rPr>
          <w:rFonts w:ascii="Arial" w:hAnsi="Arial" w:cs="Arial"/>
        </w:rPr>
        <w:t xml:space="preserve">two times a year using this method. </w:t>
      </w:r>
      <w:r w:rsidR="00A24247">
        <w:rPr>
          <w:rFonts w:ascii="Arial" w:hAnsi="Arial" w:cs="Arial"/>
        </w:rPr>
        <w:t>According to the PISA 2009 findings schools in the UK use assessment data for a variety of purposes. Namely</w:t>
      </w:r>
      <w:r w:rsidR="007E30EE">
        <w:rPr>
          <w:rFonts w:ascii="Arial" w:hAnsi="Arial" w:cs="Arial"/>
        </w:rPr>
        <w:t>,</w:t>
      </w:r>
      <w:r w:rsidR="00A24247">
        <w:rPr>
          <w:rFonts w:ascii="Arial" w:hAnsi="Arial" w:cs="Arial"/>
        </w:rPr>
        <w:t xml:space="preserve"> to inform parents about their child’s progress (99%); </w:t>
      </w:r>
      <w:r w:rsidR="0041096C">
        <w:rPr>
          <w:rFonts w:ascii="Arial" w:hAnsi="Arial" w:cs="Arial"/>
        </w:rPr>
        <w:t>to monitor the school</w:t>
      </w:r>
      <w:r w:rsidR="008E4982">
        <w:rPr>
          <w:rFonts w:ascii="Arial" w:hAnsi="Arial" w:cs="Arial"/>
        </w:rPr>
        <w:t>’</w:t>
      </w:r>
      <w:r w:rsidR="0041096C">
        <w:rPr>
          <w:rFonts w:ascii="Arial" w:hAnsi="Arial" w:cs="Arial"/>
        </w:rPr>
        <w:t xml:space="preserve">s performance from year to year (96%); </w:t>
      </w:r>
      <w:r w:rsidR="007E30EE">
        <w:rPr>
          <w:rFonts w:ascii="Arial" w:hAnsi="Arial" w:cs="Arial"/>
        </w:rPr>
        <w:t xml:space="preserve">to </w:t>
      </w:r>
      <w:r w:rsidR="00A24247">
        <w:rPr>
          <w:rFonts w:ascii="Arial" w:hAnsi="Arial" w:cs="Arial"/>
        </w:rPr>
        <w:t>group students for instructional purposes (94%)</w:t>
      </w:r>
      <w:r w:rsidR="00955EEA">
        <w:rPr>
          <w:rFonts w:ascii="Arial" w:hAnsi="Arial" w:cs="Arial"/>
        </w:rPr>
        <w:t xml:space="preserve">; </w:t>
      </w:r>
      <w:r w:rsidR="0041096C">
        <w:rPr>
          <w:rFonts w:ascii="Arial" w:hAnsi="Arial" w:cs="Arial"/>
        </w:rPr>
        <w:t>to</w:t>
      </w:r>
      <w:r w:rsidR="007E30EE">
        <w:rPr>
          <w:rFonts w:ascii="Arial" w:hAnsi="Arial" w:cs="Arial"/>
        </w:rPr>
        <w:t xml:space="preserve"> identify aspects of instruction or the </w:t>
      </w:r>
      <w:r w:rsidR="0041096C">
        <w:rPr>
          <w:rFonts w:ascii="Arial" w:hAnsi="Arial" w:cs="Arial"/>
        </w:rPr>
        <w:t xml:space="preserve">curriculum that could be improved (92%); and </w:t>
      </w:r>
      <w:r w:rsidR="00955EEA">
        <w:rPr>
          <w:rFonts w:ascii="Arial" w:hAnsi="Arial" w:cs="Arial"/>
        </w:rPr>
        <w:t>to compare the school to local or national performance (</w:t>
      </w:r>
      <w:r w:rsidR="007E30EE">
        <w:rPr>
          <w:rFonts w:ascii="Arial" w:hAnsi="Arial" w:cs="Arial"/>
        </w:rPr>
        <w:t>91%)</w:t>
      </w:r>
      <w:r w:rsidR="0041096C">
        <w:rPr>
          <w:rFonts w:ascii="Arial" w:hAnsi="Arial" w:cs="Arial"/>
        </w:rPr>
        <w:t xml:space="preserve">. </w:t>
      </w:r>
    </w:p>
    <w:p w:rsidR="00DE115D" w:rsidRDefault="00DE115D">
      <w:pPr>
        <w:rPr>
          <w:rFonts w:ascii="Arial" w:hAnsi="Arial" w:cs="Arial"/>
        </w:rPr>
      </w:pPr>
    </w:p>
    <w:p w:rsidR="00C3793D" w:rsidRDefault="00D86289">
      <w:pPr>
        <w:rPr>
          <w:rFonts w:ascii="Arial" w:hAnsi="Arial" w:cs="Arial"/>
        </w:rPr>
      </w:pPr>
      <w:r w:rsidRPr="00D86289">
        <w:rPr>
          <w:rFonts w:ascii="Arial" w:hAnsi="Arial" w:cs="Arial"/>
        </w:rPr>
        <w:t>If schools are to inform parents of progress and group students for instruction, as is indicated by the PISA results, they are likely to require more detailed information than the raw scores from teacher developed tests alone will produce.</w:t>
      </w:r>
      <w:r w:rsidR="00113F10">
        <w:rPr>
          <w:rFonts w:ascii="Arial" w:hAnsi="Arial" w:cs="Arial"/>
        </w:rPr>
        <w:t xml:space="preserve"> </w:t>
      </w:r>
      <w:r w:rsidR="005A2FDA">
        <w:rPr>
          <w:rFonts w:ascii="Arial" w:hAnsi="Arial" w:cs="Arial"/>
        </w:rPr>
        <w:t>T</w:t>
      </w:r>
      <w:r w:rsidR="00FA6BF9">
        <w:rPr>
          <w:rFonts w:ascii="Arial" w:hAnsi="Arial" w:cs="Arial"/>
        </w:rPr>
        <w:t>eachers may benefit from using</w:t>
      </w:r>
      <w:r w:rsidR="00DE115D">
        <w:rPr>
          <w:rFonts w:ascii="Arial" w:hAnsi="Arial" w:cs="Arial"/>
        </w:rPr>
        <w:t xml:space="preserve"> </w:t>
      </w:r>
      <w:r w:rsidR="00C61F71">
        <w:rPr>
          <w:rFonts w:ascii="Arial" w:hAnsi="Arial" w:cs="Arial"/>
        </w:rPr>
        <w:t>other types</w:t>
      </w:r>
      <w:r w:rsidR="00DE115D">
        <w:rPr>
          <w:rFonts w:ascii="Arial" w:hAnsi="Arial" w:cs="Arial"/>
        </w:rPr>
        <w:t xml:space="preserve"> of assessment that</w:t>
      </w:r>
      <w:r w:rsidR="00557A2A">
        <w:rPr>
          <w:rFonts w:ascii="Arial" w:hAnsi="Arial" w:cs="Arial"/>
        </w:rPr>
        <w:t xml:space="preserve"> </w:t>
      </w:r>
      <w:r w:rsidR="00FA6BF9">
        <w:rPr>
          <w:rFonts w:ascii="Arial" w:hAnsi="Arial" w:cs="Arial"/>
        </w:rPr>
        <w:t>provide more</w:t>
      </w:r>
      <w:r w:rsidR="00557A2A">
        <w:rPr>
          <w:rFonts w:ascii="Arial" w:hAnsi="Arial" w:cs="Arial"/>
        </w:rPr>
        <w:t xml:space="preserve"> robust </w:t>
      </w:r>
      <w:r w:rsidR="005A2FDA">
        <w:rPr>
          <w:rFonts w:ascii="Arial" w:hAnsi="Arial" w:cs="Arial"/>
        </w:rPr>
        <w:t xml:space="preserve">data </w:t>
      </w:r>
      <w:r w:rsidR="00557A2A">
        <w:rPr>
          <w:rFonts w:ascii="Arial" w:hAnsi="Arial" w:cs="Arial"/>
        </w:rPr>
        <w:t xml:space="preserve">and </w:t>
      </w:r>
      <w:r w:rsidR="00FA6BF9">
        <w:rPr>
          <w:rFonts w:ascii="Arial" w:hAnsi="Arial" w:cs="Arial"/>
        </w:rPr>
        <w:t>are more appropriate for collecting</w:t>
      </w:r>
      <w:r w:rsidR="00C61F71">
        <w:rPr>
          <w:rFonts w:ascii="Arial" w:hAnsi="Arial" w:cs="Arial"/>
        </w:rPr>
        <w:t xml:space="preserve"> </w:t>
      </w:r>
      <w:r w:rsidR="00557A2A">
        <w:rPr>
          <w:rFonts w:ascii="Arial" w:hAnsi="Arial" w:cs="Arial"/>
        </w:rPr>
        <w:t xml:space="preserve">evidence that </w:t>
      </w:r>
      <w:r w:rsidR="00DE115D">
        <w:rPr>
          <w:rFonts w:ascii="Arial" w:hAnsi="Arial" w:cs="Arial"/>
        </w:rPr>
        <w:t>can feed</w:t>
      </w:r>
      <w:r w:rsidR="00557A2A">
        <w:rPr>
          <w:rFonts w:ascii="Arial" w:hAnsi="Arial" w:cs="Arial"/>
        </w:rPr>
        <w:t xml:space="preserve"> into summative teacher assessment judgements</w:t>
      </w:r>
      <w:r w:rsidR="00601E2F">
        <w:rPr>
          <w:rFonts w:ascii="Arial" w:hAnsi="Arial" w:cs="Arial"/>
        </w:rPr>
        <w:t>.</w:t>
      </w:r>
      <w:r w:rsidR="005B5D8B">
        <w:rPr>
          <w:rFonts w:ascii="Arial" w:hAnsi="Arial" w:cs="Arial"/>
        </w:rPr>
        <w:t xml:space="preserve"> </w:t>
      </w:r>
      <w:r w:rsidR="00213ACF">
        <w:rPr>
          <w:rFonts w:ascii="Arial" w:hAnsi="Arial" w:cs="Arial"/>
        </w:rPr>
        <w:t xml:space="preserve">Whilst test developers may understand the difference in the </w:t>
      </w:r>
      <w:r w:rsidR="00FA6BF9">
        <w:rPr>
          <w:rFonts w:ascii="Arial" w:hAnsi="Arial" w:cs="Arial"/>
        </w:rPr>
        <w:t>quality of the data</w:t>
      </w:r>
      <w:r w:rsidR="00213ACF">
        <w:rPr>
          <w:rFonts w:ascii="Arial" w:hAnsi="Arial" w:cs="Arial"/>
        </w:rPr>
        <w:t xml:space="preserve"> </w:t>
      </w:r>
      <w:r w:rsidR="00FA6BF9">
        <w:rPr>
          <w:rFonts w:ascii="Arial" w:hAnsi="Arial" w:cs="Arial"/>
        </w:rPr>
        <w:t>obtained</w:t>
      </w:r>
      <w:r w:rsidR="00213ACF">
        <w:rPr>
          <w:rFonts w:ascii="Arial" w:hAnsi="Arial" w:cs="Arial"/>
        </w:rPr>
        <w:t xml:space="preserve"> from one assessment compared to another, for example raw scores </w:t>
      </w:r>
      <w:r w:rsidR="00C61F71">
        <w:rPr>
          <w:rFonts w:ascii="Arial" w:hAnsi="Arial" w:cs="Arial"/>
        </w:rPr>
        <w:t>versus</w:t>
      </w:r>
      <w:r w:rsidR="00213ACF">
        <w:rPr>
          <w:rFonts w:ascii="Arial" w:hAnsi="Arial" w:cs="Arial"/>
        </w:rPr>
        <w:t xml:space="preserve"> age standardised scores, this is not necessarily the case for teachers. </w:t>
      </w:r>
      <w:r w:rsidR="005A2FDA">
        <w:rPr>
          <w:rFonts w:ascii="Arial" w:hAnsi="Arial" w:cs="Arial"/>
        </w:rPr>
        <w:t>Some r</w:t>
      </w:r>
      <w:r w:rsidR="00213ACF" w:rsidRPr="005A2FDA">
        <w:rPr>
          <w:rFonts w:ascii="Arial" w:hAnsi="Arial" w:cs="Arial"/>
        </w:rPr>
        <w:t xml:space="preserve">esearch has shown that teachers </w:t>
      </w:r>
      <w:r w:rsidR="00FA6BF9">
        <w:rPr>
          <w:rFonts w:ascii="Arial" w:hAnsi="Arial" w:cs="Arial"/>
        </w:rPr>
        <w:t>may be</w:t>
      </w:r>
      <w:r w:rsidR="00213ACF" w:rsidRPr="005A2FDA">
        <w:rPr>
          <w:rFonts w:ascii="Arial" w:hAnsi="Arial" w:cs="Arial"/>
        </w:rPr>
        <w:t xml:space="preserve"> lacking in what has bee</w:t>
      </w:r>
      <w:r w:rsidR="00113F10">
        <w:rPr>
          <w:rFonts w:ascii="Arial" w:hAnsi="Arial" w:cs="Arial"/>
        </w:rPr>
        <w:t xml:space="preserve">n termed </w:t>
      </w:r>
      <w:r w:rsidR="00C61F71" w:rsidRPr="00113F10">
        <w:rPr>
          <w:rFonts w:ascii="Arial" w:hAnsi="Arial" w:cs="Arial"/>
          <w:i/>
        </w:rPr>
        <w:t>a</w:t>
      </w:r>
      <w:r w:rsidR="00113F10" w:rsidRPr="00113F10">
        <w:rPr>
          <w:rFonts w:ascii="Arial" w:hAnsi="Arial" w:cs="Arial"/>
          <w:i/>
        </w:rPr>
        <w:t>ssessment literacy</w:t>
      </w:r>
      <w:r w:rsidR="00A33E67">
        <w:rPr>
          <w:rFonts w:ascii="Arial" w:hAnsi="Arial" w:cs="Arial"/>
        </w:rPr>
        <w:t>. W</w:t>
      </w:r>
      <w:r w:rsidR="00213ACF" w:rsidRPr="005A2FDA">
        <w:rPr>
          <w:rFonts w:ascii="Arial" w:hAnsi="Arial" w:cs="Arial"/>
        </w:rPr>
        <w:t>hilst there is not necessarily an agreed de</w:t>
      </w:r>
      <w:r w:rsidR="00A33E67">
        <w:rPr>
          <w:rFonts w:ascii="Arial" w:hAnsi="Arial" w:cs="Arial"/>
        </w:rPr>
        <w:t xml:space="preserve">finition of </w:t>
      </w:r>
      <w:r w:rsidR="00113F10">
        <w:rPr>
          <w:rFonts w:ascii="Arial" w:hAnsi="Arial" w:cs="Arial"/>
        </w:rPr>
        <w:t xml:space="preserve">the term </w:t>
      </w:r>
      <w:r w:rsidR="00A33E67">
        <w:rPr>
          <w:rFonts w:ascii="Arial" w:hAnsi="Arial" w:cs="Arial"/>
        </w:rPr>
        <w:t xml:space="preserve">assessment literacy </w:t>
      </w:r>
      <w:r w:rsidR="00FA6BF9">
        <w:rPr>
          <w:rFonts w:ascii="Arial" w:hAnsi="Arial" w:cs="Arial"/>
        </w:rPr>
        <w:t>a key feature is likely to be</w:t>
      </w:r>
      <w:r w:rsidR="00C61F71">
        <w:rPr>
          <w:rFonts w:ascii="Arial" w:hAnsi="Arial" w:cs="Arial"/>
        </w:rPr>
        <w:t xml:space="preserve"> </w:t>
      </w:r>
      <w:r w:rsidR="00A33E67">
        <w:rPr>
          <w:rFonts w:ascii="Arial" w:hAnsi="Arial" w:cs="Arial"/>
        </w:rPr>
        <w:t xml:space="preserve">‘understanding which assessment methods to use to gather dependable information about student achievement’ </w:t>
      </w:r>
      <w:r w:rsidR="00C61F71">
        <w:rPr>
          <w:rFonts w:ascii="Arial" w:hAnsi="Arial" w:cs="Arial"/>
        </w:rPr>
        <w:t>(Wang</w:t>
      </w:r>
      <w:r w:rsidR="00220408">
        <w:rPr>
          <w:rFonts w:ascii="Arial" w:hAnsi="Arial" w:cs="Arial"/>
        </w:rPr>
        <w:t>,</w:t>
      </w:r>
      <w:r w:rsidR="00C61F71">
        <w:rPr>
          <w:rFonts w:ascii="Arial" w:hAnsi="Arial" w:cs="Arial"/>
        </w:rPr>
        <w:t xml:space="preserve"> </w:t>
      </w:r>
      <w:r w:rsidR="00C61F71" w:rsidRPr="00220408">
        <w:rPr>
          <w:rFonts w:ascii="Arial" w:hAnsi="Arial" w:cs="Arial"/>
          <w:i/>
        </w:rPr>
        <w:t>et al</w:t>
      </w:r>
      <w:r w:rsidR="00220408">
        <w:rPr>
          <w:rFonts w:ascii="Arial" w:hAnsi="Arial" w:cs="Arial"/>
        </w:rPr>
        <w:t>.,</w:t>
      </w:r>
      <w:r w:rsidR="00C61F71">
        <w:rPr>
          <w:rFonts w:ascii="Arial" w:hAnsi="Arial" w:cs="Arial"/>
        </w:rPr>
        <w:t xml:space="preserve"> 2008)</w:t>
      </w:r>
      <w:r w:rsidR="00A3214C">
        <w:rPr>
          <w:rFonts w:ascii="Arial" w:hAnsi="Arial" w:cs="Arial"/>
        </w:rPr>
        <w:t xml:space="preserve">. </w:t>
      </w:r>
    </w:p>
    <w:p w:rsidR="0015000D" w:rsidRDefault="0015000D">
      <w:pPr>
        <w:rPr>
          <w:rFonts w:ascii="Arial" w:hAnsi="Arial" w:cs="Arial"/>
        </w:rPr>
      </w:pPr>
    </w:p>
    <w:p w:rsidR="0015000D" w:rsidRPr="0015000D" w:rsidRDefault="0015000D">
      <w:pPr>
        <w:rPr>
          <w:rFonts w:ascii="Arial" w:hAnsi="Arial" w:cs="Arial"/>
          <w:b/>
          <w:sz w:val="24"/>
          <w:szCs w:val="24"/>
        </w:rPr>
      </w:pPr>
      <w:r w:rsidRPr="0015000D">
        <w:rPr>
          <w:rFonts w:ascii="Arial" w:hAnsi="Arial" w:cs="Arial"/>
          <w:b/>
          <w:sz w:val="24"/>
          <w:szCs w:val="24"/>
        </w:rPr>
        <w:t xml:space="preserve">Developing teachers’ assessment literacy </w:t>
      </w:r>
    </w:p>
    <w:p w:rsidR="00C3793D" w:rsidRDefault="00C3793D">
      <w:pPr>
        <w:rPr>
          <w:rFonts w:ascii="Arial" w:hAnsi="Arial" w:cs="Arial"/>
        </w:rPr>
      </w:pPr>
    </w:p>
    <w:p w:rsidR="00213ACF" w:rsidRDefault="003420A2">
      <w:pPr>
        <w:rPr>
          <w:rFonts w:ascii="Arial" w:hAnsi="Arial" w:cs="Arial"/>
        </w:rPr>
      </w:pPr>
      <w:r>
        <w:rPr>
          <w:rFonts w:ascii="Arial" w:hAnsi="Arial" w:cs="Arial"/>
        </w:rPr>
        <w:t>T</w:t>
      </w:r>
      <w:r w:rsidR="00C3793D">
        <w:rPr>
          <w:rFonts w:ascii="Arial" w:hAnsi="Arial" w:cs="Arial"/>
        </w:rPr>
        <w:t>he</w:t>
      </w:r>
      <w:r w:rsidR="00213ACF">
        <w:rPr>
          <w:rFonts w:ascii="Arial" w:hAnsi="Arial" w:cs="Arial"/>
        </w:rPr>
        <w:t xml:space="preserve"> ability to </w:t>
      </w:r>
      <w:r w:rsidR="00C3793D">
        <w:rPr>
          <w:rFonts w:ascii="Arial" w:hAnsi="Arial" w:cs="Arial"/>
        </w:rPr>
        <w:t xml:space="preserve">select an assessment that will give both robust and useful information </w:t>
      </w:r>
      <w:r w:rsidR="00213ACF">
        <w:rPr>
          <w:rFonts w:ascii="Arial" w:hAnsi="Arial" w:cs="Arial"/>
        </w:rPr>
        <w:t xml:space="preserve">is </w:t>
      </w:r>
      <w:r w:rsidR="00C3793D">
        <w:rPr>
          <w:rFonts w:ascii="Arial" w:hAnsi="Arial" w:cs="Arial"/>
        </w:rPr>
        <w:t>particularly important for teachers in England,</w:t>
      </w:r>
      <w:r w:rsidR="00213ACF">
        <w:rPr>
          <w:rFonts w:ascii="Arial" w:hAnsi="Arial" w:cs="Arial"/>
        </w:rPr>
        <w:t xml:space="preserve"> where increasingly, teacher assessment judgements are reported publicly and used for accountability purposes</w:t>
      </w:r>
      <w:r w:rsidR="008652B3">
        <w:rPr>
          <w:rFonts w:ascii="Arial" w:hAnsi="Arial" w:cs="Arial"/>
        </w:rPr>
        <w:t>. Although test developers may not be directly involved in training and developing teachers</w:t>
      </w:r>
      <w:r w:rsidR="00637446">
        <w:rPr>
          <w:rFonts w:ascii="Arial" w:hAnsi="Arial" w:cs="Arial"/>
        </w:rPr>
        <w:t>,</w:t>
      </w:r>
      <w:r w:rsidR="008652B3">
        <w:rPr>
          <w:rFonts w:ascii="Arial" w:hAnsi="Arial" w:cs="Arial"/>
        </w:rPr>
        <w:t xml:space="preserve"> there are ways in which they can help to inform teachers</w:t>
      </w:r>
      <w:r w:rsidR="00637446">
        <w:rPr>
          <w:rFonts w:ascii="Arial" w:hAnsi="Arial" w:cs="Arial"/>
        </w:rPr>
        <w:t>’</w:t>
      </w:r>
      <w:r w:rsidR="008652B3">
        <w:rPr>
          <w:rFonts w:ascii="Arial" w:hAnsi="Arial" w:cs="Arial"/>
        </w:rPr>
        <w:t xml:space="preserve"> assessment literacy </w:t>
      </w:r>
      <w:r w:rsidR="00637446">
        <w:rPr>
          <w:rFonts w:ascii="Arial" w:hAnsi="Arial" w:cs="Arial"/>
        </w:rPr>
        <w:t xml:space="preserve">and provide teachers with richer assessment evidence </w:t>
      </w:r>
      <w:r w:rsidR="008652B3">
        <w:rPr>
          <w:rFonts w:ascii="Arial" w:hAnsi="Arial" w:cs="Arial"/>
        </w:rPr>
        <w:t>through the design of assessments and the accompanying teacher guidance materials.</w:t>
      </w:r>
      <w:r w:rsidR="00637446">
        <w:rPr>
          <w:rFonts w:ascii="Arial" w:hAnsi="Arial" w:cs="Arial"/>
        </w:rPr>
        <w:t xml:space="preserve"> </w:t>
      </w:r>
    </w:p>
    <w:p w:rsidR="009B3EF3" w:rsidRDefault="009B3EF3">
      <w:pPr>
        <w:rPr>
          <w:rFonts w:ascii="Arial" w:hAnsi="Arial" w:cs="Arial"/>
        </w:rPr>
      </w:pPr>
    </w:p>
    <w:p w:rsidR="00BE0671" w:rsidRDefault="00BE0671" w:rsidP="00BE0671">
      <w:pPr>
        <w:pStyle w:val="NormalWeb"/>
        <w:rPr>
          <w:rFonts w:ascii="Arial" w:hAnsi="Arial" w:cs="Arial"/>
          <w:b/>
          <w:sz w:val="22"/>
          <w:szCs w:val="22"/>
        </w:rPr>
      </w:pPr>
      <w:r w:rsidRPr="00BE0671">
        <w:rPr>
          <w:rFonts w:ascii="Arial" w:hAnsi="Arial" w:cs="Arial"/>
          <w:b/>
          <w:sz w:val="22"/>
          <w:szCs w:val="22"/>
        </w:rPr>
        <w:lastRenderedPageBreak/>
        <w:t>Making test results meaningful to teachers</w:t>
      </w:r>
    </w:p>
    <w:p w:rsidR="002C0A7B" w:rsidRDefault="00125CD3" w:rsidP="00BE0671">
      <w:pPr>
        <w:pStyle w:val="NormalWeb"/>
        <w:rPr>
          <w:rFonts w:ascii="Arial" w:hAnsi="Arial" w:cs="Arial"/>
          <w:sz w:val="22"/>
          <w:szCs w:val="22"/>
        </w:rPr>
      </w:pPr>
      <w:r>
        <w:rPr>
          <w:rFonts w:ascii="Arial" w:hAnsi="Arial" w:cs="Arial"/>
          <w:sz w:val="22"/>
          <w:szCs w:val="22"/>
        </w:rPr>
        <w:t xml:space="preserve">Choosing the right assessment is vital if the results are to be meaningful and inform teacher assessment judgements. </w:t>
      </w:r>
      <w:r w:rsidR="00BE0671">
        <w:rPr>
          <w:rFonts w:ascii="Arial" w:hAnsi="Arial" w:cs="Arial"/>
          <w:sz w:val="22"/>
          <w:szCs w:val="22"/>
        </w:rPr>
        <w:t xml:space="preserve">When a teacher is choosing </w:t>
      </w:r>
      <w:r w:rsidR="00DE253B">
        <w:rPr>
          <w:rFonts w:ascii="Arial" w:hAnsi="Arial" w:cs="Arial"/>
          <w:sz w:val="22"/>
          <w:szCs w:val="22"/>
        </w:rPr>
        <w:t>an assessment their decision is likely to be informed by a number</w:t>
      </w:r>
      <w:r w:rsidR="00801F6D">
        <w:rPr>
          <w:rFonts w:ascii="Arial" w:hAnsi="Arial" w:cs="Arial"/>
          <w:sz w:val="22"/>
          <w:szCs w:val="22"/>
        </w:rPr>
        <w:t xml:space="preserve"> of considerations</w:t>
      </w:r>
      <w:r w:rsidR="005375AF">
        <w:rPr>
          <w:rFonts w:ascii="Arial" w:hAnsi="Arial" w:cs="Arial"/>
          <w:sz w:val="22"/>
          <w:szCs w:val="22"/>
        </w:rPr>
        <w:t>:</w:t>
      </w:r>
      <w:r w:rsidR="00801F6D">
        <w:rPr>
          <w:rFonts w:ascii="Arial" w:hAnsi="Arial" w:cs="Arial"/>
          <w:sz w:val="22"/>
          <w:szCs w:val="22"/>
        </w:rPr>
        <w:t xml:space="preserve"> </w:t>
      </w:r>
      <w:r w:rsidR="0077572B">
        <w:rPr>
          <w:rFonts w:ascii="Arial" w:hAnsi="Arial" w:cs="Arial"/>
          <w:sz w:val="22"/>
          <w:szCs w:val="22"/>
        </w:rPr>
        <w:t>which</w:t>
      </w:r>
      <w:r w:rsidR="00801F6D">
        <w:rPr>
          <w:rFonts w:ascii="Arial" w:hAnsi="Arial" w:cs="Arial"/>
          <w:sz w:val="22"/>
          <w:szCs w:val="22"/>
        </w:rPr>
        <w:t xml:space="preserve"> </w:t>
      </w:r>
      <w:r w:rsidR="0077572B">
        <w:rPr>
          <w:rFonts w:ascii="Arial" w:hAnsi="Arial" w:cs="Arial"/>
          <w:sz w:val="22"/>
          <w:szCs w:val="22"/>
        </w:rPr>
        <w:t>skill</w:t>
      </w:r>
      <w:r w:rsidR="00801F6D">
        <w:rPr>
          <w:rFonts w:ascii="Arial" w:hAnsi="Arial" w:cs="Arial"/>
          <w:sz w:val="22"/>
          <w:szCs w:val="22"/>
        </w:rPr>
        <w:t xml:space="preserve"> </w:t>
      </w:r>
      <w:r>
        <w:rPr>
          <w:rFonts w:ascii="Arial" w:hAnsi="Arial" w:cs="Arial"/>
          <w:sz w:val="22"/>
          <w:szCs w:val="22"/>
        </w:rPr>
        <w:t xml:space="preserve">do </w:t>
      </w:r>
      <w:r w:rsidR="00801F6D">
        <w:rPr>
          <w:rFonts w:ascii="Arial" w:hAnsi="Arial" w:cs="Arial"/>
          <w:sz w:val="22"/>
          <w:szCs w:val="22"/>
        </w:rPr>
        <w:t>they want to assess</w:t>
      </w:r>
      <w:r w:rsidR="005375AF">
        <w:rPr>
          <w:rFonts w:ascii="Arial" w:hAnsi="Arial" w:cs="Arial"/>
          <w:sz w:val="22"/>
          <w:szCs w:val="22"/>
        </w:rPr>
        <w:t xml:space="preserve">, </w:t>
      </w:r>
      <w:r w:rsidR="0077572B">
        <w:rPr>
          <w:rFonts w:ascii="Arial" w:hAnsi="Arial" w:cs="Arial"/>
          <w:sz w:val="22"/>
          <w:szCs w:val="22"/>
        </w:rPr>
        <w:t xml:space="preserve">who </w:t>
      </w:r>
      <w:r>
        <w:rPr>
          <w:rFonts w:ascii="Arial" w:hAnsi="Arial" w:cs="Arial"/>
          <w:sz w:val="22"/>
          <w:szCs w:val="22"/>
        </w:rPr>
        <w:t xml:space="preserve">do </w:t>
      </w:r>
      <w:r w:rsidR="0077572B">
        <w:rPr>
          <w:rFonts w:ascii="Arial" w:hAnsi="Arial" w:cs="Arial"/>
          <w:sz w:val="22"/>
          <w:szCs w:val="22"/>
        </w:rPr>
        <w:t>they want to assess</w:t>
      </w:r>
      <w:r w:rsidR="00801F6D">
        <w:rPr>
          <w:rFonts w:ascii="Arial" w:hAnsi="Arial" w:cs="Arial"/>
          <w:sz w:val="22"/>
          <w:szCs w:val="22"/>
        </w:rPr>
        <w:t xml:space="preserve"> and </w:t>
      </w:r>
      <w:r w:rsidR="0077572B">
        <w:rPr>
          <w:rFonts w:ascii="Arial" w:hAnsi="Arial" w:cs="Arial"/>
          <w:sz w:val="22"/>
          <w:szCs w:val="22"/>
        </w:rPr>
        <w:t>what</w:t>
      </w:r>
      <w:r w:rsidR="00801F6D">
        <w:rPr>
          <w:rFonts w:ascii="Arial" w:hAnsi="Arial" w:cs="Arial"/>
          <w:sz w:val="22"/>
          <w:szCs w:val="22"/>
        </w:rPr>
        <w:t xml:space="preserve"> </w:t>
      </w:r>
      <w:r w:rsidR="002C0A7B">
        <w:rPr>
          <w:rFonts w:ascii="Arial" w:hAnsi="Arial" w:cs="Arial"/>
          <w:sz w:val="22"/>
          <w:szCs w:val="22"/>
        </w:rPr>
        <w:t>data</w:t>
      </w:r>
      <w:r w:rsidR="00801F6D">
        <w:rPr>
          <w:rFonts w:ascii="Arial" w:hAnsi="Arial" w:cs="Arial"/>
          <w:sz w:val="22"/>
          <w:szCs w:val="22"/>
        </w:rPr>
        <w:t xml:space="preserve"> will </w:t>
      </w:r>
      <w:r w:rsidR="002C0A7B">
        <w:rPr>
          <w:rFonts w:ascii="Arial" w:hAnsi="Arial" w:cs="Arial"/>
          <w:sz w:val="22"/>
          <w:szCs w:val="22"/>
        </w:rPr>
        <w:t xml:space="preserve">they </w:t>
      </w:r>
      <w:r w:rsidR="00801F6D">
        <w:rPr>
          <w:rFonts w:ascii="Arial" w:hAnsi="Arial" w:cs="Arial"/>
          <w:sz w:val="22"/>
          <w:szCs w:val="22"/>
        </w:rPr>
        <w:t xml:space="preserve">get from the assessment. </w:t>
      </w:r>
    </w:p>
    <w:p w:rsidR="00AA49E8" w:rsidRDefault="00801F6D" w:rsidP="00BE0671">
      <w:pPr>
        <w:pStyle w:val="NormalWeb"/>
        <w:rPr>
          <w:rFonts w:ascii="Arial" w:hAnsi="Arial" w:cs="Arial"/>
          <w:sz w:val="22"/>
          <w:szCs w:val="22"/>
        </w:rPr>
      </w:pPr>
      <w:r>
        <w:rPr>
          <w:rFonts w:ascii="Arial" w:hAnsi="Arial" w:cs="Arial"/>
          <w:sz w:val="22"/>
          <w:szCs w:val="22"/>
        </w:rPr>
        <w:t xml:space="preserve">It is important that test developers describe clearly what the test will actually assess. </w:t>
      </w:r>
      <w:r w:rsidR="00A353D0">
        <w:rPr>
          <w:rFonts w:ascii="Arial" w:hAnsi="Arial" w:cs="Arial"/>
          <w:sz w:val="22"/>
          <w:szCs w:val="22"/>
        </w:rPr>
        <w:t>For example</w:t>
      </w:r>
      <w:r w:rsidR="0077572B">
        <w:rPr>
          <w:rFonts w:ascii="Arial" w:hAnsi="Arial" w:cs="Arial"/>
          <w:sz w:val="22"/>
          <w:szCs w:val="22"/>
        </w:rPr>
        <w:t>,</w:t>
      </w:r>
      <w:r w:rsidR="00A353D0">
        <w:rPr>
          <w:rFonts w:ascii="Arial" w:hAnsi="Arial" w:cs="Arial"/>
          <w:sz w:val="22"/>
          <w:szCs w:val="22"/>
        </w:rPr>
        <w:t xml:space="preserve"> </w:t>
      </w:r>
      <w:r w:rsidR="0077572B">
        <w:rPr>
          <w:rFonts w:ascii="Arial" w:hAnsi="Arial" w:cs="Arial"/>
          <w:sz w:val="22"/>
          <w:szCs w:val="22"/>
        </w:rPr>
        <w:t>if a</w:t>
      </w:r>
      <w:r w:rsidR="00A353D0">
        <w:rPr>
          <w:rFonts w:ascii="Arial" w:hAnsi="Arial" w:cs="Arial"/>
          <w:sz w:val="22"/>
          <w:szCs w:val="22"/>
        </w:rPr>
        <w:t xml:space="preserve"> teacher want</w:t>
      </w:r>
      <w:r w:rsidR="0077572B">
        <w:rPr>
          <w:rFonts w:ascii="Arial" w:hAnsi="Arial" w:cs="Arial"/>
          <w:sz w:val="22"/>
          <w:szCs w:val="22"/>
        </w:rPr>
        <w:t>s</w:t>
      </w:r>
      <w:r w:rsidR="00A353D0">
        <w:rPr>
          <w:rFonts w:ascii="Arial" w:hAnsi="Arial" w:cs="Arial"/>
          <w:sz w:val="22"/>
          <w:szCs w:val="22"/>
        </w:rPr>
        <w:t xml:space="preserve"> to assess </w:t>
      </w:r>
      <w:r w:rsidR="0077572B">
        <w:rPr>
          <w:rFonts w:ascii="Arial" w:hAnsi="Arial" w:cs="Arial"/>
          <w:sz w:val="22"/>
          <w:szCs w:val="22"/>
        </w:rPr>
        <w:t xml:space="preserve">their students’ </w:t>
      </w:r>
      <w:r w:rsidR="00A353D0">
        <w:rPr>
          <w:rFonts w:ascii="Arial" w:hAnsi="Arial" w:cs="Arial"/>
          <w:sz w:val="22"/>
          <w:szCs w:val="22"/>
        </w:rPr>
        <w:t xml:space="preserve">reading </w:t>
      </w:r>
      <w:r w:rsidR="0077572B">
        <w:rPr>
          <w:rFonts w:ascii="Arial" w:hAnsi="Arial" w:cs="Arial"/>
          <w:sz w:val="22"/>
          <w:szCs w:val="22"/>
        </w:rPr>
        <w:t xml:space="preserve">ability they need to be aware that </w:t>
      </w:r>
      <w:r w:rsidR="00A353D0">
        <w:rPr>
          <w:rFonts w:ascii="Arial" w:hAnsi="Arial" w:cs="Arial"/>
          <w:sz w:val="22"/>
          <w:szCs w:val="22"/>
        </w:rPr>
        <w:t xml:space="preserve">not all tests </w:t>
      </w:r>
      <w:proofErr w:type="gramStart"/>
      <w:r w:rsidR="0077572B">
        <w:rPr>
          <w:rFonts w:ascii="Arial" w:hAnsi="Arial" w:cs="Arial"/>
          <w:sz w:val="22"/>
          <w:szCs w:val="22"/>
        </w:rPr>
        <w:t>assess</w:t>
      </w:r>
      <w:proofErr w:type="gramEnd"/>
      <w:r w:rsidR="0077572B">
        <w:rPr>
          <w:rFonts w:ascii="Arial" w:hAnsi="Arial" w:cs="Arial"/>
          <w:sz w:val="22"/>
          <w:szCs w:val="22"/>
        </w:rPr>
        <w:t xml:space="preserve"> the same aspects of reading.</w:t>
      </w:r>
      <w:r w:rsidR="00125CD3">
        <w:rPr>
          <w:rFonts w:ascii="Arial" w:hAnsi="Arial" w:cs="Arial"/>
          <w:sz w:val="22"/>
          <w:szCs w:val="22"/>
        </w:rPr>
        <w:t xml:space="preserve"> In the case of a reading test, i</w:t>
      </w:r>
      <w:r w:rsidR="0077572B">
        <w:rPr>
          <w:rFonts w:ascii="Arial" w:hAnsi="Arial" w:cs="Arial"/>
          <w:sz w:val="22"/>
          <w:szCs w:val="22"/>
        </w:rPr>
        <w:t>t is the responsibility of the</w:t>
      </w:r>
      <w:r w:rsidR="00A353D0">
        <w:rPr>
          <w:rFonts w:ascii="Arial" w:hAnsi="Arial" w:cs="Arial"/>
          <w:sz w:val="22"/>
          <w:szCs w:val="22"/>
        </w:rPr>
        <w:t xml:space="preserve"> test developer </w:t>
      </w:r>
      <w:r w:rsidR="0077572B">
        <w:rPr>
          <w:rFonts w:ascii="Arial" w:hAnsi="Arial" w:cs="Arial"/>
          <w:sz w:val="22"/>
          <w:szCs w:val="22"/>
        </w:rPr>
        <w:t xml:space="preserve">to make it clear exactly what aspects of reading </w:t>
      </w:r>
      <w:r w:rsidR="00AA49E8">
        <w:rPr>
          <w:rFonts w:ascii="Arial" w:hAnsi="Arial" w:cs="Arial"/>
          <w:sz w:val="22"/>
          <w:szCs w:val="22"/>
        </w:rPr>
        <w:t>will</w:t>
      </w:r>
      <w:r w:rsidR="0077572B">
        <w:rPr>
          <w:rFonts w:ascii="Arial" w:hAnsi="Arial" w:cs="Arial"/>
          <w:sz w:val="22"/>
          <w:szCs w:val="22"/>
        </w:rPr>
        <w:t xml:space="preserve"> be assessed using that particular test, i.e. is it primarily a test of decoding or comprehension. </w:t>
      </w:r>
    </w:p>
    <w:p w:rsidR="0077572B" w:rsidRDefault="00BD7AC4" w:rsidP="00BE0671">
      <w:pPr>
        <w:pStyle w:val="NormalWeb"/>
        <w:rPr>
          <w:rFonts w:ascii="Arial" w:hAnsi="Arial" w:cs="Arial"/>
          <w:sz w:val="22"/>
          <w:szCs w:val="22"/>
        </w:rPr>
      </w:pPr>
      <w:r>
        <w:rPr>
          <w:rFonts w:ascii="Arial" w:hAnsi="Arial" w:cs="Arial"/>
          <w:sz w:val="22"/>
          <w:szCs w:val="22"/>
        </w:rPr>
        <w:t>The teacher guidance for a test should also make clear who the test is intended for. It should describe the age group for whom the test has been developed and whether group or individual administration is more appropriate</w:t>
      </w:r>
      <w:r w:rsidR="00B72434">
        <w:rPr>
          <w:rFonts w:ascii="Arial" w:hAnsi="Arial" w:cs="Arial"/>
          <w:sz w:val="22"/>
          <w:szCs w:val="22"/>
        </w:rPr>
        <w:t xml:space="preserve">. Importantly there should be guidance as to </w:t>
      </w:r>
      <w:r w:rsidR="00414EBE">
        <w:rPr>
          <w:rFonts w:ascii="Arial" w:hAnsi="Arial" w:cs="Arial"/>
          <w:sz w:val="22"/>
          <w:szCs w:val="22"/>
        </w:rPr>
        <w:t xml:space="preserve">whether the test can be adapted to </w:t>
      </w:r>
      <w:r w:rsidR="00B72434">
        <w:rPr>
          <w:rFonts w:ascii="Arial" w:hAnsi="Arial" w:cs="Arial"/>
          <w:sz w:val="22"/>
          <w:szCs w:val="22"/>
        </w:rPr>
        <w:t>make it more accessible without impacting on the</w:t>
      </w:r>
      <w:r w:rsidR="00414EBE">
        <w:rPr>
          <w:rFonts w:ascii="Arial" w:hAnsi="Arial" w:cs="Arial"/>
          <w:sz w:val="22"/>
          <w:szCs w:val="22"/>
        </w:rPr>
        <w:t xml:space="preserve"> reliability of the results and if so what aspects should be adapted to improve accessibility. </w:t>
      </w:r>
      <w:r w:rsidR="002646FE">
        <w:rPr>
          <w:rFonts w:ascii="Arial" w:hAnsi="Arial" w:cs="Arial"/>
          <w:sz w:val="22"/>
          <w:szCs w:val="22"/>
        </w:rPr>
        <w:t>I</w:t>
      </w:r>
      <w:r w:rsidR="00125CD3">
        <w:rPr>
          <w:rFonts w:ascii="Arial" w:hAnsi="Arial" w:cs="Arial"/>
          <w:sz w:val="22"/>
          <w:szCs w:val="22"/>
        </w:rPr>
        <w:t xml:space="preserve">f adaptations will lead to changes to the way that the test functions </w:t>
      </w:r>
      <w:r w:rsidR="00414EBE">
        <w:rPr>
          <w:rFonts w:ascii="Arial" w:hAnsi="Arial" w:cs="Arial"/>
          <w:sz w:val="22"/>
          <w:szCs w:val="22"/>
        </w:rPr>
        <w:t xml:space="preserve">there should be guidance on </w:t>
      </w:r>
      <w:r w:rsidR="00125CD3">
        <w:rPr>
          <w:rFonts w:ascii="Arial" w:hAnsi="Arial" w:cs="Arial"/>
          <w:sz w:val="22"/>
          <w:szCs w:val="22"/>
        </w:rPr>
        <w:t xml:space="preserve">what </w:t>
      </w:r>
      <w:r w:rsidR="002646FE">
        <w:rPr>
          <w:rFonts w:ascii="Arial" w:hAnsi="Arial" w:cs="Arial"/>
          <w:sz w:val="22"/>
          <w:szCs w:val="22"/>
        </w:rPr>
        <w:t xml:space="preserve">the </w:t>
      </w:r>
      <w:r w:rsidR="00125CD3">
        <w:rPr>
          <w:rFonts w:ascii="Arial" w:hAnsi="Arial" w:cs="Arial"/>
          <w:sz w:val="22"/>
          <w:szCs w:val="22"/>
        </w:rPr>
        <w:t xml:space="preserve">likely impact </w:t>
      </w:r>
      <w:r w:rsidR="00414EBE">
        <w:rPr>
          <w:rFonts w:ascii="Arial" w:hAnsi="Arial" w:cs="Arial"/>
          <w:sz w:val="22"/>
          <w:szCs w:val="22"/>
        </w:rPr>
        <w:t xml:space="preserve">will be </w:t>
      </w:r>
      <w:r w:rsidR="00125CD3">
        <w:rPr>
          <w:rFonts w:ascii="Arial" w:hAnsi="Arial" w:cs="Arial"/>
          <w:sz w:val="22"/>
          <w:szCs w:val="22"/>
        </w:rPr>
        <w:t>on a student’s results.</w:t>
      </w:r>
      <w:r w:rsidR="00F23D26">
        <w:rPr>
          <w:rFonts w:ascii="Arial" w:hAnsi="Arial" w:cs="Arial"/>
          <w:sz w:val="22"/>
          <w:szCs w:val="22"/>
        </w:rPr>
        <w:t xml:space="preserve"> It is equally important that a teacher is aware of the limitations of a particular test. For example</w:t>
      </w:r>
      <w:r w:rsidR="002646FE">
        <w:rPr>
          <w:rFonts w:ascii="Arial" w:hAnsi="Arial" w:cs="Arial"/>
          <w:sz w:val="22"/>
          <w:szCs w:val="22"/>
        </w:rPr>
        <w:t>,</w:t>
      </w:r>
      <w:r w:rsidR="00F23D26">
        <w:rPr>
          <w:rFonts w:ascii="Arial" w:hAnsi="Arial" w:cs="Arial"/>
          <w:sz w:val="22"/>
          <w:szCs w:val="22"/>
        </w:rPr>
        <w:t xml:space="preserve"> if a test is designed as a group monitoring test it would not provide the level of detail needed for an individual diagnostic test.  </w:t>
      </w:r>
    </w:p>
    <w:p w:rsidR="00125CD3" w:rsidRDefault="00125CD3" w:rsidP="00BE0671">
      <w:pPr>
        <w:pStyle w:val="NormalWeb"/>
        <w:rPr>
          <w:rFonts w:ascii="Arial" w:hAnsi="Arial" w:cs="Arial"/>
          <w:sz w:val="22"/>
          <w:szCs w:val="22"/>
        </w:rPr>
      </w:pPr>
      <w:r>
        <w:rPr>
          <w:rFonts w:ascii="Arial" w:hAnsi="Arial" w:cs="Arial"/>
          <w:sz w:val="22"/>
          <w:szCs w:val="22"/>
        </w:rPr>
        <w:t xml:space="preserve">It is important that </w:t>
      </w:r>
      <w:r w:rsidR="004B206E">
        <w:rPr>
          <w:rFonts w:ascii="Arial" w:hAnsi="Arial" w:cs="Arial"/>
          <w:sz w:val="22"/>
          <w:szCs w:val="22"/>
        </w:rPr>
        <w:t>a</w:t>
      </w:r>
      <w:r>
        <w:rPr>
          <w:rFonts w:ascii="Arial" w:hAnsi="Arial" w:cs="Arial"/>
          <w:sz w:val="22"/>
          <w:szCs w:val="22"/>
        </w:rPr>
        <w:t xml:space="preserve"> teacher </w:t>
      </w:r>
      <w:r w:rsidR="004B206E">
        <w:rPr>
          <w:rFonts w:ascii="Arial" w:hAnsi="Arial" w:cs="Arial"/>
          <w:sz w:val="22"/>
          <w:szCs w:val="22"/>
        </w:rPr>
        <w:t>understands the</w:t>
      </w:r>
      <w:r w:rsidR="007442B8">
        <w:rPr>
          <w:rFonts w:ascii="Arial" w:hAnsi="Arial" w:cs="Arial"/>
          <w:sz w:val="22"/>
          <w:szCs w:val="22"/>
        </w:rPr>
        <w:t xml:space="preserve"> different scores</w:t>
      </w:r>
      <w:r w:rsidR="004B61DF">
        <w:rPr>
          <w:rFonts w:ascii="Arial" w:hAnsi="Arial" w:cs="Arial"/>
          <w:sz w:val="22"/>
          <w:szCs w:val="22"/>
        </w:rPr>
        <w:t xml:space="preserve"> that they will get from a test and how to interpret these</w:t>
      </w:r>
      <w:r w:rsidR="00C05CA6">
        <w:rPr>
          <w:rFonts w:ascii="Arial" w:hAnsi="Arial" w:cs="Arial"/>
          <w:sz w:val="22"/>
          <w:szCs w:val="22"/>
        </w:rPr>
        <w:t xml:space="preserve"> in order to make informed judgements about a student’s ability</w:t>
      </w:r>
      <w:r>
        <w:rPr>
          <w:rFonts w:ascii="Arial" w:hAnsi="Arial" w:cs="Arial"/>
          <w:sz w:val="22"/>
          <w:szCs w:val="22"/>
        </w:rPr>
        <w:t>.</w:t>
      </w:r>
      <w:r w:rsidR="004B61DF">
        <w:rPr>
          <w:rFonts w:ascii="Arial" w:hAnsi="Arial" w:cs="Arial"/>
          <w:sz w:val="22"/>
          <w:szCs w:val="22"/>
        </w:rPr>
        <w:t xml:space="preserve"> </w:t>
      </w:r>
      <w:r w:rsidR="009D2967">
        <w:rPr>
          <w:rFonts w:ascii="Arial" w:hAnsi="Arial" w:cs="Arial"/>
          <w:sz w:val="22"/>
          <w:szCs w:val="22"/>
        </w:rPr>
        <w:t xml:space="preserve">It </w:t>
      </w:r>
      <w:r w:rsidR="004B206E">
        <w:rPr>
          <w:rFonts w:ascii="Arial" w:hAnsi="Arial" w:cs="Arial"/>
          <w:sz w:val="22"/>
          <w:szCs w:val="22"/>
        </w:rPr>
        <w:t xml:space="preserve">is good practice </w:t>
      </w:r>
      <w:r w:rsidR="009D2967">
        <w:rPr>
          <w:rFonts w:ascii="Arial" w:hAnsi="Arial" w:cs="Arial"/>
          <w:sz w:val="22"/>
          <w:szCs w:val="22"/>
        </w:rPr>
        <w:t xml:space="preserve">to explain </w:t>
      </w:r>
      <w:r w:rsidR="00C05CA6">
        <w:rPr>
          <w:rFonts w:ascii="Arial" w:hAnsi="Arial" w:cs="Arial"/>
          <w:sz w:val="22"/>
          <w:szCs w:val="22"/>
        </w:rPr>
        <w:t>the benefits of reporting</w:t>
      </w:r>
      <w:r w:rsidR="00552248">
        <w:rPr>
          <w:rFonts w:ascii="Arial" w:hAnsi="Arial" w:cs="Arial"/>
          <w:sz w:val="22"/>
          <w:szCs w:val="22"/>
        </w:rPr>
        <w:t xml:space="preserve"> one type of test score over another</w:t>
      </w:r>
      <w:r w:rsidR="004B206E">
        <w:rPr>
          <w:rFonts w:ascii="Arial" w:hAnsi="Arial" w:cs="Arial"/>
          <w:sz w:val="22"/>
          <w:szCs w:val="22"/>
        </w:rPr>
        <w:t xml:space="preserve"> in any teacher guidance material that accompanies an assessment</w:t>
      </w:r>
      <w:r w:rsidR="00552248">
        <w:rPr>
          <w:rFonts w:ascii="Arial" w:hAnsi="Arial" w:cs="Arial"/>
          <w:sz w:val="22"/>
          <w:szCs w:val="22"/>
        </w:rPr>
        <w:t>. For example</w:t>
      </w:r>
      <w:r w:rsidR="004B206E">
        <w:rPr>
          <w:rFonts w:ascii="Arial" w:hAnsi="Arial" w:cs="Arial"/>
          <w:sz w:val="22"/>
          <w:szCs w:val="22"/>
        </w:rPr>
        <w:t>, acknowledging that</w:t>
      </w:r>
      <w:r w:rsidR="00552248">
        <w:rPr>
          <w:rFonts w:ascii="Arial" w:hAnsi="Arial" w:cs="Arial"/>
          <w:sz w:val="22"/>
          <w:szCs w:val="22"/>
        </w:rPr>
        <w:t xml:space="preserve"> age standardised scores</w:t>
      </w:r>
      <w:r w:rsidR="00A66DB3">
        <w:rPr>
          <w:rFonts w:ascii="Arial" w:hAnsi="Arial" w:cs="Arial"/>
          <w:sz w:val="22"/>
          <w:szCs w:val="22"/>
        </w:rPr>
        <w:t xml:space="preserve"> are more accurate than raw scores because they</w:t>
      </w:r>
      <w:r w:rsidR="00552248">
        <w:rPr>
          <w:rFonts w:ascii="Arial" w:hAnsi="Arial" w:cs="Arial"/>
          <w:sz w:val="22"/>
          <w:szCs w:val="22"/>
        </w:rPr>
        <w:t xml:space="preserve"> take </w:t>
      </w:r>
      <w:r w:rsidR="00226FAE">
        <w:rPr>
          <w:rFonts w:ascii="Arial" w:hAnsi="Arial" w:cs="Arial"/>
          <w:sz w:val="22"/>
          <w:szCs w:val="22"/>
        </w:rPr>
        <w:t xml:space="preserve">into </w:t>
      </w:r>
      <w:r w:rsidR="00552248">
        <w:rPr>
          <w:rFonts w:ascii="Arial" w:hAnsi="Arial" w:cs="Arial"/>
          <w:sz w:val="22"/>
          <w:szCs w:val="22"/>
        </w:rPr>
        <w:t>account the age of the student taking the test</w:t>
      </w:r>
      <w:r w:rsidR="00226FAE">
        <w:rPr>
          <w:rFonts w:ascii="Arial" w:hAnsi="Arial" w:cs="Arial"/>
          <w:sz w:val="22"/>
          <w:szCs w:val="22"/>
        </w:rPr>
        <w:t xml:space="preserve"> and are more useful as</w:t>
      </w:r>
      <w:r w:rsidR="00552248">
        <w:rPr>
          <w:rFonts w:ascii="Arial" w:hAnsi="Arial" w:cs="Arial"/>
          <w:sz w:val="22"/>
          <w:szCs w:val="22"/>
        </w:rPr>
        <w:t xml:space="preserve"> they</w:t>
      </w:r>
      <w:r w:rsidR="00C05CA6">
        <w:rPr>
          <w:rFonts w:ascii="Arial" w:hAnsi="Arial" w:cs="Arial"/>
          <w:sz w:val="22"/>
          <w:szCs w:val="22"/>
        </w:rPr>
        <w:t xml:space="preserve"> allow scores from two different tests to be compared meaningfully and </w:t>
      </w:r>
      <w:r w:rsidR="002646FE">
        <w:rPr>
          <w:rFonts w:ascii="Arial" w:hAnsi="Arial" w:cs="Arial"/>
          <w:sz w:val="22"/>
          <w:szCs w:val="22"/>
        </w:rPr>
        <w:t xml:space="preserve">allow for </w:t>
      </w:r>
      <w:r w:rsidR="00C05CA6">
        <w:rPr>
          <w:rFonts w:ascii="Arial" w:hAnsi="Arial" w:cs="Arial"/>
          <w:sz w:val="22"/>
          <w:szCs w:val="22"/>
        </w:rPr>
        <w:t xml:space="preserve">a teacher </w:t>
      </w:r>
      <w:r w:rsidR="002646FE">
        <w:rPr>
          <w:rFonts w:ascii="Arial" w:hAnsi="Arial" w:cs="Arial"/>
          <w:sz w:val="22"/>
          <w:szCs w:val="22"/>
        </w:rPr>
        <w:t xml:space="preserve">to </w:t>
      </w:r>
      <w:r w:rsidR="00C05CA6">
        <w:rPr>
          <w:rFonts w:ascii="Arial" w:hAnsi="Arial" w:cs="Arial"/>
          <w:sz w:val="22"/>
          <w:szCs w:val="22"/>
        </w:rPr>
        <w:t xml:space="preserve">compare their students with a large nationally representative sample of students. Including this information in the teacher guidance can help to </w:t>
      </w:r>
      <w:r w:rsidR="00226FAE">
        <w:rPr>
          <w:rFonts w:ascii="Arial" w:hAnsi="Arial" w:cs="Arial"/>
          <w:sz w:val="22"/>
          <w:szCs w:val="22"/>
        </w:rPr>
        <w:t>inform</w:t>
      </w:r>
      <w:r w:rsidR="00C05CA6">
        <w:rPr>
          <w:rFonts w:ascii="Arial" w:hAnsi="Arial" w:cs="Arial"/>
          <w:sz w:val="22"/>
          <w:szCs w:val="22"/>
        </w:rPr>
        <w:t xml:space="preserve"> teachers’ assessment lite</w:t>
      </w:r>
      <w:r w:rsidR="00F32991">
        <w:rPr>
          <w:rFonts w:ascii="Arial" w:hAnsi="Arial" w:cs="Arial"/>
          <w:sz w:val="22"/>
          <w:szCs w:val="22"/>
        </w:rPr>
        <w:t xml:space="preserve">racy. </w:t>
      </w:r>
      <w:r w:rsidR="00226FAE">
        <w:rPr>
          <w:rFonts w:ascii="Arial" w:hAnsi="Arial" w:cs="Arial"/>
          <w:sz w:val="22"/>
          <w:szCs w:val="22"/>
        </w:rPr>
        <w:t xml:space="preserve">Another important aspect of assessment literacy is an understanding of the accuracy of the results of an assessment as an indication of student ability. </w:t>
      </w:r>
      <w:r w:rsidR="00FB1952">
        <w:rPr>
          <w:rFonts w:ascii="Arial" w:hAnsi="Arial" w:cs="Arial"/>
          <w:sz w:val="22"/>
          <w:szCs w:val="22"/>
        </w:rPr>
        <w:t>T</w:t>
      </w:r>
      <w:r w:rsidR="00226FAE">
        <w:rPr>
          <w:rFonts w:ascii="Arial" w:hAnsi="Arial" w:cs="Arial"/>
          <w:sz w:val="22"/>
          <w:szCs w:val="22"/>
        </w:rPr>
        <w:t xml:space="preserve">eachers </w:t>
      </w:r>
      <w:r w:rsidR="00FB1952">
        <w:rPr>
          <w:rFonts w:ascii="Arial" w:hAnsi="Arial" w:cs="Arial"/>
          <w:sz w:val="22"/>
          <w:szCs w:val="22"/>
        </w:rPr>
        <w:t xml:space="preserve">should be </w:t>
      </w:r>
      <w:r w:rsidR="00226FAE">
        <w:rPr>
          <w:rFonts w:ascii="Arial" w:hAnsi="Arial" w:cs="Arial"/>
          <w:sz w:val="22"/>
          <w:szCs w:val="22"/>
        </w:rPr>
        <w:t xml:space="preserve">made aware of </w:t>
      </w:r>
      <w:r w:rsidR="00F32991">
        <w:rPr>
          <w:rFonts w:ascii="Arial" w:hAnsi="Arial" w:cs="Arial"/>
          <w:sz w:val="22"/>
          <w:szCs w:val="22"/>
        </w:rPr>
        <w:t xml:space="preserve">errors of measurement and confidence bands </w:t>
      </w:r>
      <w:r w:rsidR="00226FAE">
        <w:rPr>
          <w:rFonts w:ascii="Arial" w:hAnsi="Arial" w:cs="Arial"/>
          <w:sz w:val="22"/>
          <w:szCs w:val="22"/>
        </w:rPr>
        <w:t xml:space="preserve">of the assessment they are </w:t>
      </w:r>
      <w:r w:rsidR="006D0B91">
        <w:rPr>
          <w:rFonts w:ascii="Arial" w:hAnsi="Arial" w:cs="Arial"/>
          <w:sz w:val="22"/>
          <w:szCs w:val="22"/>
        </w:rPr>
        <w:t>administering so that they can make informed judgements about the accuracy of a student’s test results</w:t>
      </w:r>
      <w:r w:rsidR="00F23D26">
        <w:rPr>
          <w:rFonts w:ascii="Arial" w:hAnsi="Arial" w:cs="Arial"/>
          <w:sz w:val="22"/>
          <w:szCs w:val="22"/>
        </w:rPr>
        <w:t xml:space="preserve">. </w:t>
      </w:r>
      <w:r w:rsidR="00F32991">
        <w:rPr>
          <w:rFonts w:ascii="Arial" w:hAnsi="Arial" w:cs="Arial"/>
          <w:sz w:val="22"/>
          <w:szCs w:val="22"/>
        </w:rPr>
        <w:t xml:space="preserve"> </w:t>
      </w:r>
      <w:r>
        <w:rPr>
          <w:rFonts w:ascii="Arial" w:hAnsi="Arial" w:cs="Arial"/>
          <w:sz w:val="22"/>
          <w:szCs w:val="22"/>
        </w:rPr>
        <w:t xml:space="preserve"> </w:t>
      </w:r>
    </w:p>
    <w:p w:rsidR="00BE0671" w:rsidRDefault="00BE0671" w:rsidP="00BE0671">
      <w:pPr>
        <w:pStyle w:val="NormalWeb"/>
        <w:rPr>
          <w:rFonts w:ascii="Arial" w:hAnsi="Arial" w:cs="Arial"/>
          <w:b/>
          <w:sz w:val="22"/>
          <w:szCs w:val="22"/>
        </w:rPr>
      </w:pPr>
      <w:r w:rsidRPr="00BE0671">
        <w:rPr>
          <w:rFonts w:ascii="Arial" w:hAnsi="Arial" w:cs="Arial"/>
          <w:b/>
          <w:sz w:val="22"/>
          <w:szCs w:val="22"/>
        </w:rPr>
        <w:t>Ensuring the test items reflect what is being taught in classrooms</w:t>
      </w:r>
    </w:p>
    <w:p w:rsidR="009E45D4" w:rsidRDefault="00D76E30" w:rsidP="00BE0671">
      <w:pPr>
        <w:pStyle w:val="NormalWeb"/>
        <w:rPr>
          <w:rFonts w:ascii="Arial" w:hAnsi="Arial" w:cs="Arial"/>
          <w:sz w:val="22"/>
          <w:szCs w:val="22"/>
        </w:rPr>
      </w:pPr>
      <w:r>
        <w:rPr>
          <w:rFonts w:ascii="Arial" w:hAnsi="Arial" w:cs="Arial"/>
          <w:sz w:val="22"/>
          <w:szCs w:val="22"/>
        </w:rPr>
        <w:t>If results</w:t>
      </w:r>
      <w:r w:rsidR="004F0E23">
        <w:rPr>
          <w:rFonts w:ascii="Arial" w:hAnsi="Arial" w:cs="Arial"/>
          <w:sz w:val="22"/>
          <w:szCs w:val="22"/>
        </w:rPr>
        <w:t xml:space="preserve"> from a test </w:t>
      </w:r>
      <w:r>
        <w:rPr>
          <w:rFonts w:ascii="Arial" w:hAnsi="Arial" w:cs="Arial"/>
          <w:sz w:val="22"/>
          <w:szCs w:val="22"/>
        </w:rPr>
        <w:t xml:space="preserve">are going to usefully </w:t>
      </w:r>
      <w:r w:rsidR="00B41704">
        <w:rPr>
          <w:rFonts w:ascii="Arial" w:hAnsi="Arial" w:cs="Arial"/>
          <w:sz w:val="22"/>
          <w:szCs w:val="22"/>
        </w:rPr>
        <w:t>contribute to</w:t>
      </w:r>
      <w:r>
        <w:rPr>
          <w:rFonts w:ascii="Arial" w:hAnsi="Arial" w:cs="Arial"/>
          <w:sz w:val="22"/>
          <w:szCs w:val="22"/>
        </w:rPr>
        <w:t xml:space="preserve"> teacher assessment judgements </w:t>
      </w:r>
      <w:r w:rsidR="004F0E23">
        <w:rPr>
          <w:rFonts w:ascii="Arial" w:hAnsi="Arial" w:cs="Arial"/>
          <w:sz w:val="22"/>
          <w:szCs w:val="22"/>
        </w:rPr>
        <w:t xml:space="preserve">the test needs to assess </w:t>
      </w:r>
      <w:r w:rsidR="00356715">
        <w:rPr>
          <w:rFonts w:ascii="Arial" w:hAnsi="Arial" w:cs="Arial"/>
          <w:sz w:val="22"/>
          <w:szCs w:val="22"/>
        </w:rPr>
        <w:t>what students are being taught in the classro</w:t>
      </w:r>
      <w:r w:rsidR="00A3494D">
        <w:rPr>
          <w:rFonts w:ascii="Arial" w:hAnsi="Arial" w:cs="Arial"/>
          <w:sz w:val="22"/>
          <w:szCs w:val="22"/>
        </w:rPr>
        <w:t xml:space="preserve">om. This </w:t>
      </w:r>
      <w:r w:rsidR="00B41704">
        <w:rPr>
          <w:rFonts w:ascii="Arial" w:hAnsi="Arial" w:cs="Arial"/>
          <w:sz w:val="22"/>
          <w:szCs w:val="22"/>
        </w:rPr>
        <w:t>should be a primary</w:t>
      </w:r>
      <w:r w:rsidR="00A3494D">
        <w:rPr>
          <w:rFonts w:ascii="Arial" w:hAnsi="Arial" w:cs="Arial"/>
          <w:sz w:val="22"/>
          <w:szCs w:val="22"/>
        </w:rPr>
        <w:t xml:space="preserve"> consideration throughout the test development process. </w:t>
      </w:r>
      <w:r>
        <w:rPr>
          <w:rFonts w:ascii="Arial" w:hAnsi="Arial" w:cs="Arial"/>
          <w:sz w:val="22"/>
          <w:szCs w:val="22"/>
        </w:rPr>
        <w:t xml:space="preserve"> </w:t>
      </w:r>
      <w:r w:rsidR="00FC4BAC" w:rsidRPr="004F3BA9">
        <w:rPr>
          <w:rFonts w:ascii="Arial" w:hAnsi="Arial" w:cs="Arial"/>
          <w:sz w:val="22"/>
          <w:szCs w:val="22"/>
        </w:rPr>
        <w:t>At the start of the process it is vit</w:t>
      </w:r>
      <w:r w:rsidR="00A22D13" w:rsidRPr="004F3BA9">
        <w:rPr>
          <w:rFonts w:ascii="Arial" w:hAnsi="Arial" w:cs="Arial"/>
          <w:sz w:val="22"/>
          <w:szCs w:val="22"/>
        </w:rPr>
        <w:t xml:space="preserve">al to establish </w:t>
      </w:r>
      <w:r w:rsidR="004F3BA9" w:rsidRPr="004F3BA9">
        <w:rPr>
          <w:rFonts w:ascii="Arial" w:hAnsi="Arial" w:cs="Arial"/>
          <w:sz w:val="22"/>
          <w:szCs w:val="22"/>
        </w:rPr>
        <w:t>what students are being taught</w:t>
      </w:r>
      <w:r w:rsidR="00673A63">
        <w:rPr>
          <w:rFonts w:ascii="Arial" w:hAnsi="Arial" w:cs="Arial"/>
          <w:sz w:val="22"/>
          <w:szCs w:val="22"/>
        </w:rPr>
        <w:t>;</w:t>
      </w:r>
      <w:r w:rsidR="00113F10">
        <w:rPr>
          <w:rFonts w:ascii="Arial" w:hAnsi="Arial" w:cs="Arial"/>
          <w:sz w:val="22"/>
          <w:szCs w:val="22"/>
        </w:rPr>
        <w:t xml:space="preserve"> </w:t>
      </w:r>
      <w:r w:rsidR="008E0A53">
        <w:rPr>
          <w:rFonts w:ascii="Arial" w:hAnsi="Arial" w:cs="Arial"/>
          <w:sz w:val="22"/>
          <w:szCs w:val="22"/>
        </w:rPr>
        <w:t>this may involve reviewing curriculum and policy documents, talking to teachers</w:t>
      </w:r>
      <w:r w:rsidR="00673A63">
        <w:rPr>
          <w:rFonts w:ascii="Arial" w:hAnsi="Arial" w:cs="Arial"/>
          <w:sz w:val="22"/>
          <w:szCs w:val="22"/>
        </w:rPr>
        <w:t xml:space="preserve"> about</w:t>
      </w:r>
      <w:r w:rsidR="008E0A53">
        <w:rPr>
          <w:rFonts w:ascii="Arial" w:hAnsi="Arial" w:cs="Arial"/>
          <w:sz w:val="22"/>
          <w:szCs w:val="22"/>
        </w:rPr>
        <w:t xml:space="preserve"> </w:t>
      </w:r>
      <w:r w:rsidR="003A4246">
        <w:rPr>
          <w:rFonts w:ascii="Arial" w:hAnsi="Arial" w:cs="Arial"/>
          <w:sz w:val="22"/>
          <w:szCs w:val="22"/>
        </w:rPr>
        <w:t xml:space="preserve">their practice and </w:t>
      </w:r>
      <w:r w:rsidR="008E0A53">
        <w:rPr>
          <w:rFonts w:ascii="Arial" w:hAnsi="Arial" w:cs="Arial"/>
          <w:sz w:val="22"/>
          <w:szCs w:val="22"/>
        </w:rPr>
        <w:t xml:space="preserve">what they </w:t>
      </w:r>
      <w:r w:rsidR="003A4246">
        <w:rPr>
          <w:rFonts w:ascii="Arial" w:hAnsi="Arial" w:cs="Arial"/>
          <w:sz w:val="22"/>
          <w:szCs w:val="22"/>
        </w:rPr>
        <w:t>think should be included to create an authentic assessment</w:t>
      </w:r>
      <w:r w:rsidR="008E0A53">
        <w:rPr>
          <w:rFonts w:ascii="Arial" w:hAnsi="Arial" w:cs="Arial"/>
          <w:sz w:val="22"/>
          <w:szCs w:val="22"/>
        </w:rPr>
        <w:t xml:space="preserve"> and also looking at the content of statutory assessments.</w:t>
      </w:r>
      <w:r w:rsidR="004F3BA9">
        <w:rPr>
          <w:rFonts w:ascii="Arial" w:hAnsi="Arial" w:cs="Arial"/>
          <w:sz w:val="22"/>
          <w:szCs w:val="22"/>
        </w:rPr>
        <w:t xml:space="preserve"> Th</w:t>
      </w:r>
      <w:r w:rsidR="008E0A53">
        <w:rPr>
          <w:rFonts w:ascii="Arial" w:hAnsi="Arial" w:cs="Arial"/>
          <w:sz w:val="22"/>
          <w:szCs w:val="22"/>
        </w:rPr>
        <w:t>e</w:t>
      </w:r>
      <w:r w:rsidR="004F3BA9">
        <w:rPr>
          <w:rFonts w:ascii="Arial" w:hAnsi="Arial" w:cs="Arial"/>
          <w:sz w:val="22"/>
          <w:szCs w:val="22"/>
        </w:rPr>
        <w:t xml:space="preserve"> </w:t>
      </w:r>
      <w:r w:rsidR="004F3BA9" w:rsidRPr="004F3BA9">
        <w:rPr>
          <w:rFonts w:ascii="Arial" w:hAnsi="Arial" w:cs="Arial"/>
          <w:sz w:val="22"/>
          <w:szCs w:val="22"/>
        </w:rPr>
        <w:t xml:space="preserve">information </w:t>
      </w:r>
      <w:r w:rsidR="008E0A53">
        <w:rPr>
          <w:rFonts w:ascii="Arial" w:hAnsi="Arial" w:cs="Arial"/>
          <w:sz w:val="22"/>
          <w:szCs w:val="22"/>
        </w:rPr>
        <w:t xml:space="preserve">gathered at this stage </w:t>
      </w:r>
      <w:r w:rsidR="004F3BA9">
        <w:rPr>
          <w:rFonts w:ascii="Arial" w:hAnsi="Arial" w:cs="Arial"/>
          <w:sz w:val="22"/>
          <w:szCs w:val="22"/>
        </w:rPr>
        <w:t>should feed</w:t>
      </w:r>
      <w:r w:rsidR="004F3BA9" w:rsidRPr="004F3BA9">
        <w:rPr>
          <w:rFonts w:ascii="Arial" w:hAnsi="Arial" w:cs="Arial"/>
          <w:sz w:val="22"/>
          <w:szCs w:val="22"/>
        </w:rPr>
        <w:t xml:space="preserve"> into the</w:t>
      </w:r>
      <w:r w:rsidR="003A4246">
        <w:rPr>
          <w:rFonts w:ascii="Arial" w:hAnsi="Arial" w:cs="Arial"/>
          <w:sz w:val="22"/>
          <w:szCs w:val="22"/>
        </w:rPr>
        <w:t xml:space="preserve"> development of the </w:t>
      </w:r>
      <w:r w:rsidR="004F3BA9" w:rsidRPr="004F3BA9">
        <w:rPr>
          <w:rFonts w:ascii="Arial" w:hAnsi="Arial" w:cs="Arial"/>
          <w:sz w:val="22"/>
          <w:szCs w:val="22"/>
        </w:rPr>
        <w:t>test and item specifications</w:t>
      </w:r>
      <w:r w:rsidR="004F3BA9">
        <w:rPr>
          <w:rFonts w:ascii="Arial" w:hAnsi="Arial" w:cs="Arial"/>
          <w:sz w:val="22"/>
          <w:szCs w:val="22"/>
        </w:rPr>
        <w:t xml:space="preserve"> which </w:t>
      </w:r>
      <w:r w:rsidR="003A4246">
        <w:rPr>
          <w:rFonts w:ascii="Arial" w:hAnsi="Arial" w:cs="Arial"/>
          <w:sz w:val="22"/>
          <w:szCs w:val="22"/>
        </w:rPr>
        <w:t xml:space="preserve">will </w:t>
      </w:r>
      <w:r w:rsidR="004F3BA9" w:rsidRPr="004F3BA9">
        <w:rPr>
          <w:rFonts w:ascii="Arial" w:hAnsi="Arial" w:cs="Arial"/>
          <w:sz w:val="22"/>
          <w:szCs w:val="22"/>
        </w:rPr>
        <w:t xml:space="preserve">set out </w:t>
      </w:r>
      <w:r w:rsidR="004F3BA9">
        <w:rPr>
          <w:rFonts w:ascii="Arial" w:hAnsi="Arial" w:cs="Arial"/>
          <w:sz w:val="22"/>
          <w:szCs w:val="22"/>
        </w:rPr>
        <w:t>the</w:t>
      </w:r>
      <w:r w:rsidR="004F3BA9" w:rsidRPr="004F3BA9">
        <w:rPr>
          <w:rFonts w:ascii="Arial" w:hAnsi="Arial" w:cs="Arial"/>
          <w:sz w:val="22"/>
          <w:szCs w:val="22"/>
        </w:rPr>
        <w:t xml:space="preserve"> aspects of the curriculum </w:t>
      </w:r>
      <w:r w:rsidR="00113F10">
        <w:rPr>
          <w:rFonts w:ascii="Arial" w:hAnsi="Arial" w:cs="Arial"/>
          <w:sz w:val="22"/>
          <w:szCs w:val="22"/>
        </w:rPr>
        <w:t xml:space="preserve">that </w:t>
      </w:r>
      <w:r w:rsidR="004F3BA9" w:rsidRPr="004F3BA9">
        <w:rPr>
          <w:rFonts w:ascii="Arial" w:hAnsi="Arial" w:cs="Arial"/>
          <w:sz w:val="22"/>
          <w:szCs w:val="22"/>
        </w:rPr>
        <w:t>are going to be tested</w:t>
      </w:r>
      <w:r w:rsidR="003A4246">
        <w:rPr>
          <w:rFonts w:ascii="Arial" w:hAnsi="Arial" w:cs="Arial"/>
          <w:sz w:val="22"/>
          <w:szCs w:val="22"/>
        </w:rPr>
        <w:t>, the technical aspects of the test (such as the length of test and time allowed) and the format of the test (for example, whether the test will include multiple-choice items)</w:t>
      </w:r>
      <w:r w:rsidR="004F3BA9" w:rsidRPr="004F3BA9">
        <w:rPr>
          <w:rFonts w:ascii="Arial" w:hAnsi="Arial" w:cs="Arial"/>
          <w:sz w:val="22"/>
          <w:szCs w:val="22"/>
        </w:rPr>
        <w:t xml:space="preserve">. </w:t>
      </w:r>
      <w:r w:rsidR="009E45D4">
        <w:rPr>
          <w:rFonts w:ascii="Arial" w:hAnsi="Arial" w:cs="Arial"/>
          <w:sz w:val="22"/>
          <w:szCs w:val="22"/>
        </w:rPr>
        <w:t xml:space="preserve">It is important teachers and students are involved early in the development process </w:t>
      </w:r>
      <w:r w:rsidR="00374C7C">
        <w:rPr>
          <w:rFonts w:ascii="Arial" w:hAnsi="Arial" w:cs="Arial"/>
          <w:sz w:val="22"/>
          <w:szCs w:val="22"/>
        </w:rPr>
        <w:t xml:space="preserve">to check that the decisions that have been made about the coverage and content of the test and individual items are appropriate. At this stage the items should be piloted with small groups of students and the feedback from the students and their teachers used to refine the items and tests. </w:t>
      </w:r>
    </w:p>
    <w:p w:rsidR="00BE0671" w:rsidRDefault="00BE0671" w:rsidP="00BE0671">
      <w:pPr>
        <w:pStyle w:val="NormalWeb"/>
        <w:rPr>
          <w:rFonts w:ascii="Arial" w:hAnsi="Arial" w:cs="Arial"/>
          <w:b/>
          <w:sz w:val="22"/>
          <w:szCs w:val="22"/>
        </w:rPr>
      </w:pPr>
      <w:r>
        <w:rPr>
          <w:rFonts w:ascii="Arial" w:hAnsi="Arial" w:cs="Arial"/>
          <w:b/>
          <w:sz w:val="22"/>
          <w:szCs w:val="22"/>
        </w:rPr>
        <w:t>C</w:t>
      </w:r>
      <w:r w:rsidRPr="00BE0671">
        <w:rPr>
          <w:rFonts w:ascii="Arial" w:hAnsi="Arial" w:cs="Arial"/>
          <w:b/>
          <w:sz w:val="22"/>
          <w:szCs w:val="22"/>
        </w:rPr>
        <w:t>ategorisation of items to aid the analysis of student response patterns</w:t>
      </w:r>
    </w:p>
    <w:p w:rsidR="00850DC8" w:rsidRDefault="009B58E2" w:rsidP="009B58E2">
      <w:pPr>
        <w:pStyle w:val="NormalWeb"/>
        <w:rPr>
          <w:rFonts w:ascii="Arial" w:hAnsi="Arial" w:cs="Arial"/>
          <w:sz w:val="22"/>
          <w:szCs w:val="22"/>
        </w:rPr>
      </w:pPr>
      <w:r w:rsidRPr="009B58E2">
        <w:rPr>
          <w:rFonts w:ascii="Arial" w:hAnsi="Arial" w:cs="Arial"/>
          <w:sz w:val="22"/>
          <w:szCs w:val="22"/>
        </w:rPr>
        <w:t xml:space="preserve">The value of a total raw score </w:t>
      </w:r>
      <w:r w:rsidR="00367184">
        <w:rPr>
          <w:rFonts w:ascii="Arial" w:hAnsi="Arial" w:cs="Arial"/>
          <w:sz w:val="22"/>
          <w:szCs w:val="22"/>
        </w:rPr>
        <w:t>as a piece of assessment evidence is fairly</w:t>
      </w:r>
      <w:r w:rsidRPr="009B58E2">
        <w:rPr>
          <w:rFonts w:ascii="Arial" w:hAnsi="Arial" w:cs="Arial"/>
          <w:sz w:val="22"/>
          <w:szCs w:val="22"/>
        </w:rPr>
        <w:t xml:space="preserve"> limited</w:t>
      </w:r>
      <w:r w:rsidR="00367184">
        <w:rPr>
          <w:rFonts w:ascii="Arial" w:hAnsi="Arial" w:cs="Arial"/>
          <w:sz w:val="22"/>
          <w:szCs w:val="22"/>
        </w:rPr>
        <w:t>,</w:t>
      </w:r>
      <w:r w:rsidRPr="009B58E2">
        <w:rPr>
          <w:rFonts w:ascii="Arial" w:hAnsi="Arial" w:cs="Arial"/>
          <w:sz w:val="22"/>
          <w:szCs w:val="22"/>
        </w:rPr>
        <w:t xml:space="preserve"> as it only </w:t>
      </w:r>
      <w:r w:rsidR="00367184">
        <w:rPr>
          <w:rFonts w:ascii="Arial" w:hAnsi="Arial" w:cs="Arial"/>
          <w:sz w:val="22"/>
          <w:szCs w:val="22"/>
        </w:rPr>
        <w:t xml:space="preserve">really </w:t>
      </w:r>
      <w:r w:rsidRPr="009B58E2">
        <w:rPr>
          <w:rFonts w:ascii="Arial" w:hAnsi="Arial" w:cs="Arial"/>
          <w:sz w:val="22"/>
          <w:szCs w:val="22"/>
        </w:rPr>
        <w:t>enables a teacher to make a judgement about the relative performance of their students</w:t>
      </w:r>
      <w:r w:rsidR="00367184">
        <w:rPr>
          <w:rFonts w:ascii="Arial" w:hAnsi="Arial" w:cs="Arial"/>
          <w:sz w:val="22"/>
          <w:szCs w:val="22"/>
        </w:rPr>
        <w:t xml:space="preserve"> on a particular test</w:t>
      </w:r>
      <w:r w:rsidRPr="009B58E2">
        <w:rPr>
          <w:rFonts w:ascii="Arial" w:hAnsi="Arial" w:cs="Arial"/>
          <w:sz w:val="22"/>
          <w:szCs w:val="22"/>
        </w:rPr>
        <w:t xml:space="preserve">. </w:t>
      </w:r>
      <w:r w:rsidR="00367184">
        <w:rPr>
          <w:rFonts w:ascii="Arial" w:hAnsi="Arial" w:cs="Arial"/>
          <w:sz w:val="22"/>
          <w:szCs w:val="22"/>
        </w:rPr>
        <w:t>A</w:t>
      </w:r>
      <w:r w:rsidRPr="009B58E2">
        <w:rPr>
          <w:rFonts w:ascii="Arial" w:hAnsi="Arial" w:cs="Arial"/>
          <w:sz w:val="22"/>
          <w:szCs w:val="22"/>
        </w:rPr>
        <w:t xml:space="preserve"> raw score for a test does not provide a teacher with information about a student’s strengths or the </w:t>
      </w:r>
      <w:proofErr w:type="gramStart"/>
      <w:r w:rsidRPr="009B58E2">
        <w:rPr>
          <w:rFonts w:ascii="Arial" w:hAnsi="Arial" w:cs="Arial"/>
          <w:sz w:val="22"/>
          <w:szCs w:val="22"/>
        </w:rPr>
        <w:t>skills</w:t>
      </w:r>
      <w:proofErr w:type="gramEnd"/>
      <w:r w:rsidRPr="009B58E2">
        <w:rPr>
          <w:rFonts w:ascii="Arial" w:hAnsi="Arial" w:cs="Arial"/>
          <w:sz w:val="22"/>
          <w:szCs w:val="22"/>
        </w:rPr>
        <w:t xml:space="preserve"> they may need</w:t>
      </w:r>
      <w:r>
        <w:rPr>
          <w:rFonts w:ascii="Arial" w:hAnsi="Arial" w:cs="Arial"/>
          <w:sz w:val="22"/>
          <w:szCs w:val="22"/>
        </w:rPr>
        <w:t xml:space="preserve"> to develop further</w:t>
      </w:r>
      <w:r w:rsidR="00367184">
        <w:rPr>
          <w:rFonts w:ascii="Arial" w:hAnsi="Arial" w:cs="Arial"/>
          <w:sz w:val="22"/>
          <w:szCs w:val="22"/>
        </w:rPr>
        <w:t xml:space="preserve"> and therefore does not do much to inform the next steps for teaching and learning</w:t>
      </w:r>
      <w:r>
        <w:rPr>
          <w:rFonts w:ascii="Arial" w:hAnsi="Arial" w:cs="Arial"/>
          <w:sz w:val="22"/>
          <w:szCs w:val="22"/>
        </w:rPr>
        <w:t>.</w:t>
      </w:r>
      <w:r w:rsidR="00850DC8">
        <w:rPr>
          <w:rFonts w:ascii="Arial" w:hAnsi="Arial" w:cs="Arial"/>
          <w:sz w:val="22"/>
          <w:szCs w:val="22"/>
        </w:rPr>
        <w:t xml:space="preserve"> In principle, i</w:t>
      </w:r>
      <w:r w:rsidRPr="009B58E2">
        <w:rPr>
          <w:rFonts w:ascii="Arial" w:hAnsi="Arial" w:cs="Arial"/>
          <w:sz w:val="22"/>
          <w:szCs w:val="22"/>
        </w:rPr>
        <w:t xml:space="preserve">t would be possible for a teacher to </w:t>
      </w:r>
      <w:r>
        <w:rPr>
          <w:rFonts w:ascii="Arial" w:hAnsi="Arial" w:cs="Arial"/>
          <w:sz w:val="22"/>
          <w:szCs w:val="22"/>
        </w:rPr>
        <w:t>obtain this</w:t>
      </w:r>
      <w:r w:rsidR="003A4DDC">
        <w:rPr>
          <w:rFonts w:ascii="Arial" w:hAnsi="Arial" w:cs="Arial"/>
          <w:sz w:val="22"/>
          <w:szCs w:val="22"/>
        </w:rPr>
        <w:t xml:space="preserve"> more detailed assessment </w:t>
      </w:r>
      <w:r>
        <w:rPr>
          <w:rFonts w:ascii="Arial" w:hAnsi="Arial" w:cs="Arial"/>
          <w:sz w:val="22"/>
          <w:szCs w:val="22"/>
        </w:rPr>
        <w:t xml:space="preserve">information by </w:t>
      </w:r>
      <w:r w:rsidRPr="009B58E2">
        <w:rPr>
          <w:rFonts w:ascii="Arial" w:hAnsi="Arial" w:cs="Arial"/>
          <w:sz w:val="22"/>
          <w:szCs w:val="22"/>
        </w:rPr>
        <w:t>examin</w:t>
      </w:r>
      <w:r>
        <w:rPr>
          <w:rFonts w:ascii="Arial" w:hAnsi="Arial" w:cs="Arial"/>
          <w:sz w:val="22"/>
          <w:szCs w:val="22"/>
        </w:rPr>
        <w:t>ing</w:t>
      </w:r>
      <w:r w:rsidR="00367184">
        <w:rPr>
          <w:rFonts w:ascii="Arial" w:hAnsi="Arial" w:cs="Arial"/>
          <w:sz w:val="22"/>
          <w:szCs w:val="22"/>
        </w:rPr>
        <w:t xml:space="preserve"> completed test scripts, establishing </w:t>
      </w:r>
      <w:r w:rsidRPr="009B58E2">
        <w:rPr>
          <w:rFonts w:ascii="Arial" w:hAnsi="Arial" w:cs="Arial"/>
          <w:sz w:val="22"/>
          <w:szCs w:val="22"/>
        </w:rPr>
        <w:t xml:space="preserve">which questions have been answered correctly and which </w:t>
      </w:r>
      <w:r w:rsidR="00673A63">
        <w:rPr>
          <w:rFonts w:ascii="Arial" w:hAnsi="Arial" w:cs="Arial"/>
          <w:sz w:val="22"/>
          <w:szCs w:val="22"/>
        </w:rPr>
        <w:t xml:space="preserve">were </w:t>
      </w:r>
      <w:r w:rsidR="00367184">
        <w:rPr>
          <w:rFonts w:ascii="Arial" w:hAnsi="Arial" w:cs="Arial"/>
          <w:sz w:val="22"/>
          <w:szCs w:val="22"/>
        </w:rPr>
        <w:t>more difficult. Judgements about a student’s performance based on the analysis of response patterns, as described above, would also need to be informed by an understanding of which curriculum areas, concepts or topics were being assessed in each question</w:t>
      </w:r>
      <w:r>
        <w:rPr>
          <w:rFonts w:ascii="Arial" w:hAnsi="Arial" w:cs="Arial"/>
          <w:sz w:val="22"/>
          <w:szCs w:val="22"/>
        </w:rPr>
        <w:t>.</w:t>
      </w:r>
      <w:r w:rsidR="003A4DDC">
        <w:rPr>
          <w:rFonts w:ascii="Arial" w:hAnsi="Arial" w:cs="Arial"/>
          <w:sz w:val="22"/>
          <w:szCs w:val="22"/>
        </w:rPr>
        <w:t xml:space="preserve"> </w:t>
      </w:r>
    </w:p>
    <w:p w:rsidR="00125CD3" w:rsidRDefault="003A4DDC" w:rsidP="00BB11A7">
      <w:pPr>
        <w:pStyle w:val="NormalWeb"/>
        <w:rPr>
          <w:rFonts w:ascii="Arial" w:hAnsi="Arial" w:cs="Arial"/>
          <w:sz w:val="22"/>
          <w:szCs w:val="22"/>
        </w:rPr>
      </w:pPr>
      <w:r>
        <w:rPr>
          <w:rFonts w:ascii="Arial" w:hAnsi="Arial" w:cs="Arial"/>
          <w:sz w:val="22"/>
          <w:szCs w:val="22"/>
        </w:rPr>
        <w:t xml:space="preserve">It is the role of test developers to make assessments useful </w:t>
      </w:r>
      <w:r w:rsidR="00244580">
        <w:rPr>
          <w:rFonts w:ascii="Arial" w:hAnsi="Arial" w:cs="Arial"/>
          <w:sz w:val="22"/>
          <w:szCs w:val="22"/>
        </w:rPr>
        <w:t>for</w:t>
      </w:r>
      <w:r>
        <w:rPr>
          <w:rFonts w:ascii="Arial" w:hAnsi="Arial" w:cs="Arial"/>
          <w:sz w:val="22"/>
          <w:szCs w:val="22"/>
        </w:rPr>
        <w:t xml:space="preserve"> teachers and categorising test items is one way to ensure that teachers</w:t>
      </w:r>
      <w:r w:rsidR="00684034">
        <w:rPr>
          <w:rFonts w:ascii="Arial" w:hAnsi="Arial" w:cs="Arial"/>
          <w:sz w:val="22"/>
          <w:szCs w:val="22"/>
        </w:rPr>
        <w:t>,</w:t>
      </w:r>
      <w:r>
        <w:rPr>
          <w:rFonts w:ascii="Arial" w:hAnsi="Arial" w:cs="Arial"/>
          <w:sz w:val="22"/>
          <w:szCs w:val="22"/>
        </w:rPr>
        <w:t xml:space="preserve"> and indeed students</w:t>
      </w:r>
      <w:r w:rsidR="00684034">
        <w:rPr>
          <w:rFonts w:ascii="Arial" w:hAnsi="Arial" w:cs="Arial"/>
          <w:sz w:val="22"/>
          <w:szCs w:val="22"/>
        </w:rPr>
        <w:t>,</w:t>
      </w:r>
      <w:r>
        <w:rPr>
          <w:rFonts w:ascii="Arial" w:hAnsi="Arial" w:cs="Arial"/>
          <w:sz w:val="22"/>
          <w:szCs w:val="22"/>
        </w:rPr>
        <w:t xml:space="preserve"> get </w:t>
      </w:r>
      <w:r w:rsidR="00367184">
        <w:rPr>
          <w:rFonts w:ascii="Arial" w:hAnsi="Arial" w:cs="Arial"/>
          <w:sz w:val="22"/>
          <w:szCs w:val="22"/>
        </w:rPr>
        <w:t>more</w:t>
      </w:r>
      <w:r>
        <w:rPr>
          <w:rFonts w:ascii="Arial" w:hAnsi="Arial" w:cs="Arial"/>
          <w:sz w:val="22"/>
          <w:szCs w:val="22"/>
        </w:rPr>
        <w:t xml:space="preserve"> out of </w:t>
      </w:r>
      <w:r w:rsidR="00367184">
        <w:rPr>
          <w:rFonts w:ascii="Arial" w:hAnsi="Arial" w:cs="Arial"/>
          <w:sz w:val="22"/>
          <w:szCs w:val="22"/>
        </w:rPr>
        <w:t xml:space="preserve">the </w:t>
      </w:r>
      <w:r w:rsidR="00244580">
        <w:rPr>
          <w:rFonts w:ascii="Arial" w:hAnsi="Arial" w:cs="Arial"/>
          <w:sz w:val="22"/>
          <w:szCs w:val="22"/>
        </w:rPr>
        <w:t>assessments</w:t>
      </w:r>
      <w:r w:rsidR="00367184">
        <w:rPr>
          <w:rFonts w:ascii="Arial" w:hAnsi="Arial" w:cs="Arial"/>
          <w:sz w:val="22"/>
          <w:szCs w:val="22"/>
        </w:rPr>
        <w:t xml:space="preserve"> they use</w:t>
      </w:r>
      <w:r>
        <w:rPr>
          <w:rFonts w:ascii="Arial" w:hAnsi="Arial" w:cs="Arial"/>
          <w:sz w:val="22"/>
          <w:szCs w:val="22"/>
        </w:rPr>
        <w:t>.</w:t>
      </w:r>
      <w:r w:rsidR="00850DC8">
        <w:rPr>
          <w:rFonts w:ascii="Arial" w:hAnsi="Arial" w:cs="Arial"/>
          <w:sz w:val="22"/>
          <w:szCs w:val="22"/>
        </w:rPr>
        <w:t xml:space="preserve"> </w:t>
      </w:r>
      <w:r>
        <w:rPr>
          <w:rFonts w:ascii="Arial" w:hAnsi="Arial" w:cs="Arial"/>
          <w:sz w:val="22"/>
          <w:szCs w:val="22"/>
        </w:rPr>
        <w:t>During</w:t>
      </w:r>
      <w:r w:rsidR="0054629F">
        <w:rPr>
          <w:rFonts w:ascii="Arial" w:hAnsi="Arial" w:cs="Arial"/>
          <w:sz w:val="22"/>
          <w:szCs w:val="22"/>
        </w:rPr>
        <w:t xml:space="preserve"> the test development process it is good practice to</w:t>
      </w:r>
      <w:r w:rsidR="006B605B">
        <w:rPr>
          <w:rFonts w:ascii="Arial" w:hAnsi="Arial" w:cs="Arial"/>
          <w:sz w:val="22"/>
          <w:szCs w:val="22"/>
        </w:rPr>
        <w:t xml:space="preserve"> devise a test specification which </w:t>
      </w:r>
      <w:r w:rsidR="005B51AA">
        <w:rPr>
          <w:rFonts w:ascii="Arial" w:hAnsi="Arial" w:cs="Arial"/>
          <w:sz w:val="22"/>
          <w:szCs w:val="22"/>
        </w:rPr>
        <w:t>outline</w:t>
      </w:r>
      <w:r w:rsidR="006B605B">
        <w:rPr>
          <w:rFonts w:ascii="Arial" w:hAnsi="Arial" w:cs="Arial"/>
          <w:sz w:val="22"/>
          <w:szCs w:val="22"/>
        </w:rPr>
        <w:t>s</w:t>
      </w:r>
      <w:r w:rsidR="005B51AA">
        <w:rPr>
          <w:rFonts w:ascii="Arial" w:hAnsi="Arial" w:cs="Arial"/>
          <w:sz w:val="22"/>
          <w:szCs w:val="22"/>
        </w:rPr>
        <w:t xml:space="preserve"> </w:t>
      </w:r>
      <w:r w:rsidR="006B605B">
        <w:rPr>
          <w:rFonts w:ascii="Arial" w:hAnsi="Arial" w:cs="Arial"/>
          <w:sz w:val="22"/>
          <w:szCs w:val="22"/>
        </w:rPr>
        <w:t xml:space="preserve">the </w:t>
      </w:r>
      <w:r w:rsidR="00ED7508">
        <w:rPr>
          <w:rFonts w:ascii="Arial" w:hAnsi="Arial" w:cs="Arial"/>
          <w:sz w:val="22"/>
          <w:szCs w:val="22"/>
        </w:rPr>
        <w:t xml:space="preserve">proposed </w:t>
      </w:r>
      <w:r w:rsidR="005B51AA">
        <w:rPr>
          <w:rFonts w:ascii="Arial" w:hAnsi="Arial" w:cs="Arial"/>
          <w:sz w:val="22"/>
          <w:szCs w:val="22"/>
        </w:rPr>
        <w:t xml:space="preserve">content of the test and in particular the balance of items needed to cover </w:t>
      </w:r>
      <w:r w:rsidR="00ED7508">
        <w:rPr>
          <w:rFonts w:ascii="Arial" w:hAnsi="Arial" w:cs="Arial"/>
          <w:sz w:val="22"/>
          <w:szCs w:val="22"/>
        </w:rPr>
        <w:t xml:space="preserve">a curriculum area, </w:t>
      </w:r>
      <w:r w:rsidR="006B605B">
        <w:rPr>
          <w:rFonts w:ascii="Arial" w:hAnsi="Arial" w:cs="Arial"/>
          <w:sz w:val="22"/>
          <w:szCs w:val="22"/>
        </w:rPr>
        <w:t>concept or topic</w:t>
      </w:r>
      <w:r w:rsidR="00ED7508">
        <w:rPr>
          <w:rFonts w:ascii="Arial" w:hAnsi="Arial" w:cs="Arial"/>
          <w:sz w:val="22"/>
          <w:szCs w:val="22"/>
        </w:rPr>
        <w:t xml:space="preserve"> being tested</w:t>
      </w:r>
      <w:r w:rsidR="005B51AA">
        <w:rPr>
          <w:rFonts w:ascii="Arial" w:hAnsi="Arial" w:cs="Arial"/>
          <w:sz w:val="22"/>
          <w:szCs w:val="22"/>
        </w:rPr>
        <w:t xml:space="preserve">. </w:t>
      </w:r>
      <w:r w:rsidR="006B605B">
        <w:rPr>
          <w:rFonts w:ascii="Arial" w:hAnsi="Arial" w:cs="Arial"/>
          <w:sz w:val="22"/>
          <w:szCs w:val="22"/>
        </w:rPr>
        <w:t>As questions are developed the</w:t>
      </w:r>
      <w:r w:rsidR="00244580">
        <w:rPr>
          <w:rFonts w:ascii="Arial" w:hAnsi="Arial" w:cs="Arial"/>
          <w:sz w:val="22"/>
          <w:szCs w:val="22"/>
        </w:rPr>
        <w:t>y</w:t>
      </w:r>
      <w:r w:rsidR="006B605B">
        <w:rPr>
          <w:rFonts w:ascii="Arial" w:hAnsi="Arial" w:cs="Arial"/>
          <w:sz w:val="22"/>
          <w:szCs w:val="22"/>
        </w:rPr>
        <w:t xml:space="preserve"> should be categorised according to the requirements of the test specification so that during the test construction phase it is possible to establish whether the desired balance has been achieved across the test.</w:t>
      </w:r>
      <w:r w:rsidR="0054629F">
        <w:rPr>
          <w:rFonts w:ascii="Arial" w:hAnsi="Arial" w:cs="Arial"/>
          <w:sz w:val="22"/>
          <w:szCs w:val="22"/>
        </w:rPr>
        <w:t xml:space="preserve"> </w:t>
      </w:r>
      <w:r w:rsidR="005B51AA">
        <w:rPr>
          <w:rFonts w:ascii="Arial" w:hAnsi="Arial" w:cs="Arial"/>
          <w:sz w:val="22"/>
          <w:szCs w:val="22"/>
        </w:rPr>
        <w:t xml:space="preserve"> </w:t>
      </w:r>
      <w:r w:rsidR="00ED7508">
        <w:rPr>
          <w:rFonts w:ascii="Arial" w:hAnsi="Arial" w:cs="Arial"/>
          <w:sz w:val="22"/>
          <w:szCs w:val="22"/>
        </w:rPr>
        <w:t xml:space="preserve">Making this categorisation information available to teachers </w:t>
      </w:r>
      <w:r w:rsidR="00244580">
        <w:rPr>
          <w:rFonts w:ascii="Arial" w:hAnsi="Arial" w:cs="Arial"/>
          <w:sz w:val="22"/>
          <w:szCs w:val="22"/>
        </w:rPr>
        <w:t xml:space="preserve">would enable them to more easily </w:t>
      </w:r>
      <w:r w:rsidR="00244580" w:rsidRPr="00244580">
        <w:rPr>
          <w:rFonts w:ascii="Arial" w:hAnsi="Arial" w:cs="Arial"/>
          <w:sz w:val="22"/>
          <w:szCs w:val="22"/>
        </w:rPr>
        <w:t>analys</w:t>
      </w:r>
      <w:r w:rsidR="00244580">
        <w:rPr>
          <w:rFonts w:ascii="Arial" w:hAnsi="Arial" w:cs="Arial"/>
          <w:sz w:val="22"/>
          <w:szCs w:val="22"/>
        </w:rPr>
        <w:t>e</w:t>
      </w:r>
      <w:r w:rsidR="00244580" w:rsidRPr="00244580">
        <w:rPr>
          <w:rFonts w:ascii="Arial" w:hAnsi="Arial" w:cs="Arial"/>
          <w:sz w:val="22"/>
          <w:szCs w:val="22"/>
        </w:rPr>
        <w:t xml:space="preserve"> </w:t>
      </w:r>
      <w:r w:rsidR="00D86289">
        <w:rPr>
          <w:rFonts w:ascii="Arial" w:hAnsi="Arial" w:cs="Arial"/>
          <w:sz w:val="22"/>
          <w:szCs w:val="22"/>
        </w:rPr>
        <w:t>student</w:t>
      </w:r>
      <w:r w:rsidR="00244580" w:rsidRPr="00244580">
        <w:rPr>
          <w:rFonts w:ascii="Arial" w:hAnsi="Arial" w:cs="Arial"/>
          <w:sz w:val="22"/>
          <w:szCs w:val="22"/>
        </w:rPr>
        <w:t xml:space="preserve"> response patterns</w:t>
      </w:r>
      <w:r w:rsidR="00684034">
        <w:rPr>
          <w:rFonts w:ascii="Arial" w:hAnsi="Arial" w:cs="Arial"/>
          <w:sz w:val="22"/>
          <w:szCs w:val="22"/>
        </w:rPr>
        <w:t>,</w:t>
      </w:r>
      <w:r w:rsidR="00244580" w:rsidRPr="00244580">
        <w:rPr>
          <w:rFonts w:ascii="Arial" w:hAnsi="Arial" w:cs="Arial"/>
          <w:sz w:val="22"/>
          <w:szCs w:val="22"/>
        </w:rPr>
        <w:t xml:space="preserve"> </w:t>
      </w:r>
      <w:r w:rsidR="00244580">
        <w:rPr>
          <w:rFonts w:ascii="Arial" w:hAnsi="Arial" w:cs="Arial"/>
          <w:sz w:val="22"/>
          <w:szCs w:val="22"/>
        </w:rPr>
        <w:t>providing</w:t>
      </w:r>
      <w:r w:rsidR="00244580" w:rsidRPr="00244580">
        <w:rPr>
          <w:rFonts w:ascii="Arial" w:hAnsi="Arial" w:cs="Arial"/>
          <w:sz w:val="22"/>
          <w:szCs w:val="22"/>
        </w:rPr>
        <w:t xml:space="preserve"> useful assessment evidence that can be used to support teacher judgements.</w:t>
      </w:r>
      <w:r w:rsidR="00BE0671" w:rsidRPr="001E38B5">
        <w:rPr>
          <w:rFonts w:ascii="Arial" w:hAnsi="Arial" w:cs="Arial"/>
          <w:sz w:val="22"/>
          <w:szCs w:val="22"/>
        </w:rPr>
        <w:t xml:space="preserve"> </w:t>
      </w:r>
      <w:r w:rsidR="00876158">
        <w:rPr>
          <w:rFonts w:ascii="Arial" w:hAnsi="Arial" w:cs="Arial"/>
          <w:sz w:val="22"/>
          <w:szCs w:val="22"/>
        </w:rPr>
        <w:t>For example, when a student takes a reading comprehension test it is important for the teacher to know that a</w:t>
      </w:r>
      <w:r w:rsidR="00684034">
        <w:rPr>
          <w:rFonts w:ascii="Arial" w:hAnsi="Arial" w:cs="Arial"/>
          <w:sz w:val="22"/>
          <w:szCs w:val="22"/>
        </w:rPr>
        <w:t xml:space="preserve"> particular</w:t>
      </w:r>
      <w:r w:rsidR="00876158">
        <w:rPr>
          <w:rFonts w:ascii="Arial" w:hAnsi="Arial" w:cs="Arial"/>
          <w:sz w:val="22"/>
          <w:szCs w:val="22"/>
        </w:rPr>
        <w:t xml:space="preserve"> student is able to answer the items that require them to use retrieval skills but has more difficulty with the questions where they have to use inference and deduction to find the correct answer</w:t>
      </w:r>
      <w:r w:rsidR="00684034">
        <w:rPr>
          <w:rFonts w:ascii="Arial" w:hAnsi="Arial" w:cs="Arial"/>
          <w:sz w:val="22"/>
          <w:szCs w:val="22"/>
        </w:rPr>
        <w:t>. T</w:t>
      </w:r>
      <w:r w:rsidR="00876158">
        <w:rPr>
          <w:rFonts w:ascii="Arial" w:hAnsi="Arial" w:cs="Arial"/>
          <w:sz w:val="22"/>
          <w:szCs w:val="22"/>
        </w:rPr>
        <w:t>his information can be used to inform decisions about appropriate learning activities that will help to develop these skills.</w:t>
      </w:r>
      <w:r w:rsidR="00113F10">
        <w:rPr>
          <w:rFonts w:ascii="Arial" w:hAnsi="Arial" w:cs="Arial"/>
          <w:sz w:val="22"/>
          <w:szCs w:val="22"/>
        </w:rPr>
        <w:t xml:space="preserve"> However, it is important that teachers take into consideration the number of items that focus on the skill in question as this is likely to have an impact on the reliability of these judgements. </w:t>
      </w:r>
    </w:p>
    <w:p w:rsidR="00DD26FC" w:rsidRDefault="00DD26FC"/>
    <w:p w:rsidR="00113F10" w:rsidRDefault="00113F10"/>
    <w:p w:rsidR="005B5D8B" w:rsidRPr="0015000D" w:rsidRDefault="00253354">
      <w:pPr>
        <w:rPr>
          <w:rFonts w:ascii="Arial" w:hAnsi="Arial" w:cs="Arial"/>
          <w:b/>
          <w:sz w:val="24"/>
          <w:szCs w:val="24"/>
        </w:rPr>
      </w:pPr>
      <w:r w:rsidRPr="0015000D">
        <w:rPr>
          <w:rFonts w:ascii="Arial" w:hAnsi="Arial" w:cs="Arial"/>
          <w:b/>
          <w:sz w:val="24"/>
          <w:szCs w:val="24"/>
        </w:rPr>
        <w:t xml:space="preserve">Exploring </w:t>
      </w:r>
      <w:r w:rsidR="007E7439">
        <w:rPr>
          <w:rFonts w:ascii="Arial" w:hAnsi="Arial" w:cs="Arial"/>
          <w:b/>
          <w:sz w:val="24"/>
          <w:szCs w:val="24"/>
        </w:rPr>
        <w:t xml:space="preserve">student </w:t>
      </w:r>
      <w:r w:rsidRPr="0015000D">
        <w:rPr>
          <w:rFonts w:ascii="Arial" w:hAnsi="Arial" w:cs="Arial"/>
          <w:b/>
          <w:sz w:val="24"/>
          <w:szCs w:val="24"/>
        </w:rPr>
        <w:t xml:space="preserve">response patterns to </w:t>
      </w:r>
      <w:r w:rsidRPr="006A2D4E">
        <w:rPr>
          <w:rFonts w:ascii="Arial" w:hAnsi="Arial" w:cs="Arial"/>
        </w:rPr>
        <w:t>support</w:t>
      </w:r>
      <w:r w:rsidRPr="0015000D">
        <w:rPr>
          <w:rFonts w:ascii="Arial" w:hAnsi="Arial" w:cs="Arial"/>
          <w:b/>
          <w:sz w:val="24"/>
          <w:szCs w:val="24"/>
        </w:rPr>
        <w:t xml:space="preserve"> teacher assessment </w:t>
      </w:r>
    </w:p>
    <w:p w:rsidR="0015000D" w:rsidRDefault="0015000D">
      <w:pPr>
        <w:rPr>
          <w:rFonts w:ascii="Arial" w:hAnsi="Arial" w:cs="Arial"/>
          <w:b/>
        </w:rPr>
      </w:pPr>
    </w:p>
    <w:p w:rsidR="0015000D" w:rsidRPr="0015000D" w:rsidRDefault="00B92172">
      <w:pPr>
        <w:rPr>
          <w:rFonts w:ascii="Arial" w:hAnsi="Arial" w:cs="Arial"/>
        </w:rPr>
      </w:pPr>
      <w:r>
        <w:rPr>
          <w:rFonts w:ascii="Arial" w:hAnsi="Arial" w:cs="Arial"/>
        </w:rPr>
        <w:t>The following section</w:t>
      </w:r>
      <w:r w:rsidR="0015000D" w:rsidRPr="0015000D">
        <w:rPr>
          <w:rFonts w:ascii="Arial" w:hAnsi="Arial" w:cs="Arial"/>
        </w:rPr>
        <w:t xml:space="preserve"> </w:t>
      </w:r>
      <w:r w:rsidR="00FF1CD4">
        <w:rPr>
          <w:rFonts w:ascii="Arial" w:hAnsi="Arial" w:cs="Arial"/>
        </w:rPr>
        <w:t>give</w:t>
      </w:r>
      <w:r w:rsidR="007C71CB">
        <w:rPr>
          <w:rFonts w:ascii="Arial" w:hAnsi="Arial" w:cs="Arial"/>
        </w:rPr>
        <w:t>s</w:t>
      </w:r>
      <w:r w:rsidR="00FF1CD4">
        <w:rPr>
          <w:rFonts w:ascii="Arial" w:hAnsi="Arial" w:cs="Arial"/>
        </w:rPr>
        <w:t xml:space="preserve"> examples from two NFER developed tests: New Group Reading Test (published by GL Assessment) and NFER Formative Assessment Service. The examples demonstrate</w:t>
      </w:r>
      <w:r w:rsidR="0015000D">
        <w:rPr>
          <w:rFonts w:ascii="Arial" w:hAnsi="Arial" w:cs="Arial"/>
        </w:rPr>
        <w:t xml:space="preserve"> how NFER </w:t>
      </w:r>
      <w:r>
        <w:rPr>
          <w:rFonts w:ascii="Arial" w:hAnsi="Arial" w:cs="Arial"/>
        </w:rPr>
        <w:t xml:space="preserve">test developers have </w:t>
      </w:r>
      <w:r w:rsidR="0015000D">
        <w:rPr>
          <w:rFonts w:ascii="Arial" w:hAnsi="Arial" w:cs="Arial"/>
        </w:rPr>
        <w:t>use</w:t>
      </w:r>
      <w:r>
        <w:rPr>
          <w:rFonts w:ascii="Arial" w:hAnsi="Arial" w:cs="Arial"/>
        </w:rPr>
        <w:t xml:space="preserve">d item categorisation and analysis of response patterns to provide teachers with </w:t>
      </w:r>
      <w:r w:rsidR="00FF1CD4">
        <w:rPr>
          <w:rFonts w:ascii="Arial" w:hAnsi="Arial" w:cs="Arial"/>
        </w:rPr>
        <w:t xml:space="preserve">assessment information that can feed into summative teacher assessment judgements and also </w:t>
      </w:r>
      <w:r w:rsidR="008F0BA6">
        <w:rPr>
          <w:rFonts w:ascii="Arial" w:hAnsi="Arial" w:cs="Arial"/>
        </w:rPr>
        <w:t>helps teachers to plan next steps for their students’ learning.</w:t>
      </w:r>
    </w:p>
    <w:p w:rsidR="005B5D8B" w:rsidRPr="00A52172" w:rsidRDefault="005B5D8B">
      <w:pPr>
        <w:rPr>
          <w:rFonts w:ascii="Arial" w:hAnsi="Arial" w:cs="Arial"/>
        </w:rPr>
      </w:pPr>
    </w:p>
    <w:p w:rsidR="005B5D8B" w:rsidRDefault="00A52172">
      <w:pPr>
        <w:rPr>
          <w:rFonts w:ascii="Arial" w:hAnsi="Arial" w:cs="Arial"/>
          <w:b/>
        </w:rPr>
      </w:pPr>
      <w:r w:rsidRPr="00A52172">
        <w:rPr>
          <w:rFonts w:ascii="Arial" w:hAnsi="Arial" w:cs="Arial"/>
          <w:b/>
        </w:rPr>
        <w:t>New Group Reading Test</w:t>
      </w:r>
      <w:r w:rsidR="008F0BA6">
        <w:rPr>
          <w:rFonts w:ascii="Arial" w:hAnsi="Arial" w:cs="Arial"/>
          <w:b/>
        </w:rPr>
        <w:t xml:space="preserve"> (NGRT)</w:t>
      </w:r>
    </w:p>
    <w:p w:rsidR="00A52172" w:rsidRDefault="00A52172">
      <w:pPr>
        <w:rPr>
          <w:rFonts w:ascii="Arial" w:hAnsi="Arial" w:cs="Arial"/>
          <w:b/>
        </w:rPr>
      </w:pPr>
    </w:p>
    <w:p w:rsidR="00EE5CC9" w:rsidRDefault="008F0BA6" w:rsidP="00A52172">
      <w:pPr>
        <w:rPr>
          <w:rFonts w:ascii="Arial" w:hAnsi="Arial" w:cs="Arial"/>
        </w:rPr>
      </w:pPr>
      <w:r>
        <w:rPr>
          <w:rFonts w:ascii="Arial" w:hAnsi="Arial" w:cs="Arial"/>
        </w:rPr>
        <w:t>The New Group Reading Test</w:t>
      </w:r>
      <w:r w:rsidR="00A52172" w:rsidRPr="00C2351C">
        <w:rPr>
          <w:rFonts w:ascii="Arial" w:hAnsi="Arial" w:cs="Arial"/>
        </w:rPr>
        <w:t xml:space="preserve"> </w:t>
      </w:r>
      <w:r>
        <w:rPr>
          <w:rFonts w:ascii="Arial" w:hAnsi="Arial" w:cs="Arial"/>
        </w:rPr>
        <w:t xml:space="preserve">(NGRT) </w:t>
      </w:r>
      <w:r w:rsidR="00A52172" w:rsidRPr="00C2351C">
        <w:rPr>
          <w:rFonts w:ascii="Arial" w:hAnsi="Arial" w:cs="Arial"/>
        </w:rPr>
        <w:t>is a short, easy-to-administer test</w:t>
      </w:r>
      <w:r w:rsidR="00545EC4">
        <w:rPr>
          <w:rFonts w:ascii="Arial" w:hAnsi="Arial" w:cs="Arial"/>
        </w:rPr>
        <w:t xml:space="preserve"> of decoding and reading comprehension that can be administered to a whole class.</w:t>
      </w:r>
      <w:r>
        <w:rPr>
          <w:rFonts w:ascii="Arial" w:hAnsi="Arial" w:cs="Arial"/>
        </w:rPr>
        <w:t xml:space="preserve"> I</w:t>
      </w:r>
      <w:r w:rsidR="00545EC4" w:rsidRPr="00C2351C">
        <w:rPr>
          <w:rFonts w:ascii="Arial" w:hAnsi="Arial" w:cs="Arial"/>
        </w:rPr>
        <w:t xml:space="preserve">t </w:t>
      </w:r>
      <w:r>
        <w:rPr>
          <w:rFonts w:ascii="Arial" w:hAnsi="Arial" w:cs="Arial"/>
        </w:rPr>
        <w:t>is intended to be</w:t>
      </w:r>
      <w:r w:rsidR="00545EC4" w:rsidRPr="00C2351C">
        <w:rPr>
          <w:rFonts w:ascii="Arial" w:hAnsi="Arial" w:cs="Arial"/>
        </w:rPr>
        <w:t xml:space="preserve"> used to assess the early reading skills and monitor </w:t>
      </w:r>
      <w:r w:rsidR="00FA6811">
        <w:rPr>
          <w:rFonts w:ascii="Arial" w:hAnsi="Arial" w:cs="Arial"/>
        </w:rPr>
        <w:t>student</w:t>
      </w:r>
      <w:r>
        <w:rPr>
          <w:rFonts w:ascii="Arial" w:hAnsi="Arial" w:cs="Arial"/>
        </w:rPr>
        <w:t>s</w:t>
      </w:r>
      <w:r w:rsidR="00FA6811">
        <w:rPr>
          <w:rFonts w:ascii="Arial" w:hAnsi="Arial" w:cs="Arial"/>
        </w:rPr>
        <w:t>’</w:t>
      </w:r>
      <w:r>
        <w:rPr>
          <w:rFonts w:ascii="Arial" w:hAnsi="Arial" w:cs="Arial"/>
        </w:rPr>
        <w:t xml:space="preserve"> progress</w:t>
      </w:r>
      <w:r w:rsidR="00545EC4" w:rsidRPr="00C2351C">
        <w:rPr>
          <w:rFonts w:ascii="Arial" w:hAnsi="Arial" w:cs="Arial"/>
        </w:rPr>
        <w:t xml:space="preserve"> up to the age of 16. The </w:t>
      </w:r>
      <w:r w:rsidR="00432471" w:rsidRPr="00432471">
        <w:rPr>
          <w:rFonts w:ascii="Arial" w:hAnsi="Arial" w:cs="Arial"/>
        </w:rPr>
        <w:t>NGRT</w:t>
      </w:r>
      <w:r w:rsidR="00545EC4" w:rsidRPr="00C2351C">
        <w:rPr>
          <w:rFonts w:ascii="Arial" w:hAnsi="Arial" w:cs="Arial"/>
        </w:rPr>
        <w:t xml:space="preserve"> </w:t>
      </w:r>
      <w:r>
        <w:rPr>
          <w:rFonts w:ascii="Arial" w:hAnsi="Arial" w:cs="Arial"/>
        </w:rPr>
        <w:t xml:space="preserve">has alternate forms </w:t>
      </w:r>
      <w:r w:rsidR="00EE5CC9">
        <w:rPr>
          <w:rFonts w:ascii="Arial" w:hAnsi="Arial" w:cs="Arial"/>
        </w:rPr>
        <w:t>to allow for re-testing at the end of educational phases to measure progress</w:t>
      </w:r>
      <w:r w:rsidR="00545EC4" w:rsidRPr="00C2351C">
        <w:rPr>
          <w:rFonts w:ascii="Arial" w:hAnsi="Arial" w:cs="Arial"/>
        </w:rPr>
        <w:t xml:space="preserve">. </w:t>
      </w:r>
    </w:p>
    <w:p w:rsidR="00EE5CC9" w:rsidRDefault="00EE5CC9" w:rsidP="00A52172">
      <w:pPr>
        <w:rPr>
          <w:rFonts w:ascii="Arial" w:hAnsi="Arial" w:cs="Arial"/>
        </w:rPr>
      </w:pPr>
    </w:p>
    <w:p w:rsidR="00DF45F9" w:rsidRDefault="00DF45F9" w:rsidP="008D2A01">
      <w:pPr>
        <w:rPr>
          <w:rFonts w:ascii="Arial" w:hAnsi="Arial" w:cs="Arial"/>
        </w:rPr>
      </w:pPr>
      <w:r>
        <w:rPr>
          <w:rFonts w:ascii="Arial" w:hAnsi="Arial" w:cs="Arial"/>
        </w:rPr>
        <w:t>In the development of the</w:t>
      </w:r>
      <w:r w:rsidR="00405F8E">
        <w:rPr>
          <w:rFonts w:ascii="Arial" w:hAnsi="Arial" w:cs="Arial"/>
        </w:rPr>
        <w:t xml:space="preserve"> third edition of the NGRT </w:t>
      </w:r>
      <w:r w:rsidR="00545EC4" w:rsidRPr="00C2351C">
        <w:rPr>
          <w:rFonts w:ascii="Arial" w:hAnsi="Arial" w:cs="Arial"/>
        </w:rPr>
        <w:t xml:space="preserve">changes </w:t>
      </w:r>
      <w:r w:rsidR="00405F8E">
        <w:rPr>
          <w:rFonts w:ascii="Arial" w:hAnsi="Arial" w:cs="Arial"/>
        </w:rPr>
        <w:t xml:space="preserve">were made to </w:t>
      </w:r>
      <w:r w:rsidR="00F06A5A">
        <w:rPr>
          <w:rFonts w:ascii="Arial" w:hAnsi="Arial" w:cs="Arial"/>
        </w:rPr>
        <w:t>both the content and the format of the test to</w:t>
      </w:r>
      <w:r w:rsidR="00405F8E">
        <w:rPr>
          <w:rFonts w:ascii="Arial" w:hAnsi="Arial" w:cs="Arial"/>
        </w:rPr>
        <w:t xml:space="preserve"> refl</w:t>
      </w:r>
      <w:r w:rsidR="00545EC4" w:rsidRPr="00C2351C">
        <w:rPr>
          <w:rFonts w:ascii="Arial" w:hAnsi="Arial" w:cs="Arial"/>
        </w:rPr>
        <w:t xml:space="preserve">ect the growing importance of teacher assessment across the UK. </w:t>
      </w:r>
      <w:r w:rsidR="00F06A5A">
        <w:rPr>
          <w:rFonts w:ascii="Arial" w:hAnsi="Arial" w:cs="Arial"/>
        </w:rPr>
        <w:t xml:space="preserve">Whilst the NGRT is still a multiple-choice </w:t>
      </w:r>
      <w:r w:rsidR="008D2A01">
        <w:rPr>
          <w:rFonts w:ascii="Arial" w:hAnsi="Arial" w:cs="Arial"/>
        </w:rPr>
        <w:t>test</w:t>
      </w:r>
      <w:r>
        <w:rPr>
          <w:rFonts w:ascii="Arial" w:hAnsi="Arial" w:cs="Arial"/>
        </w:rPr>
        <w:t>,</w:t>
      </w:r>
      <w:r w:rsidR="008D2A01">
        <w:rPr>
          <w:rFonts w:ascii="Arial" w:hAnsi="Arial" w:cs="Arial"/>
        </w:rPr>
        <w:t xml:space="preserve"> t</w:t>
      </w:r>
      <w:r w:rsidR="00545EC4" w:rsidRPr="00C2351C">
        <w:rPr>
          <w:rFonts w:ascii="Arial" w:hAnsi="Arial" w:cs="Arial"/>
        </w:rPr>
        <w:t xml:space="preserve">he questions have been categorised to aid the analysis of </w:t>
      </w:r>
      <w:r w:rsidR="00D86289">
        <w:rPr>
          <w:rFonts w:ascii="Arial" w:hAnsi="Arial" w:cs="Arial"/>
        </w:rPr>
        <w:t>student</w:t>
      </w:r>
      <w:r w:rsidR="00545EC4" w:rsidRPr="00C2351C">
        <w:rPr>
          <w:rFonts w:ascii="Arial" w:hAnsi="Arial" w:cs="Arial"/>
        </w:rPr>
        <w:t xml:space="preserve"> response patterns </w:t>
      </w:r>
      <w:r w:rsidR="00CC40E6">
        <w:rPr>
          <w:rFonts w:ascii="Arial" w:hAnsi="Arial" w:cs="Arial"/>
        </w:rPr>
        <w:t>to</w:t>
      </w:r>
      <w:r w:rsidR="00545EC4" w:rsidRPr="00C2351C">
        <w:rPr>
          <w:rFonts w:ascii="Arial" w:hAnsi="Arial" w:cs="Arial"/>
        </w:rPr>
        <w:t xml:space="preserve"> provide useful assessment evidence that can support teacher judgements. </w:t>
      </w:r>
      <w:r w:rsidR="008D2A01">
        <w:rPr>
          <w:rFonts w:ascii="Arial" w:hAnsi="Arial" w:cs="Arial"/>
        </w:rPr>
        <w:t>In addition to providing evidence for summative teacher assessment judgements, t</w:t>
      </w:r>
      <w:r w:rsidR="00F06A5A" w:rsidRPr="00C2351C">
        <w:rPr>
          <w:rFonts w:ascii="Arial" w:hAnsi="Arial" w:cs="Arial"/>
        </w:rPr>
        <w:t xml:space="preserve">his information </w:t>
      </w:r>
      <w:r w:rsidR="008D2A01">
        <w:rPr>
          <w:rFonts w:ascii="Arial" w:hAnsi="Arial" w:cs="Arial"/>
        </w:rPr>
        <w:t>can help teachers in their</w:t>
      </w:r>
      <w:r w:rsidR="00F06A5A" w:rsidRPr="00C2351C">
        <w:rPr>
          <w:rFonts w:ascii="Arial" w:hAnsi="Arial" w:cs="Arial"/>
        </w:rPr>
        <w:t xml:space="preserve"> planning of targeted lessons or activities that will help develop a </w:t>
      </w:r>
      <w:r w:rsidR="00CC40E6">
        <w:rPr>
          <w:rFonts w:ascii="Arial" w:hAnsi="Arial" w:cs="Arial"/>
        </w:rPr>
        <w:t>student</w:t>
      </w:r>
      <w:r w:rsidR="00F06A5A" w:rsidRPr="00C2351C">
        <w:rPr>
          <w:rFonts w:ascii="Arial" w:hAnsi="Arial" w:cs="Arial"/>
        </w:rPr>
        <w:t>’s reading ability further</w:t>
      </w:r>
      <w:r w:rsidR="008D2A01">
        <w:rPr>
          <w:rFonts w:ascii="Arial" w:hAnsi="Arial" w:cs="Arial"/>
        </w:rPr>
        <w:t xml:space="preserve">. </w:t>
      </w:r>
      <w:r w:rsidR="00F06A5A" w:rsidRPr="00C2351C">
        <w:rPr>
          <w:rFonts w:ascii="Arial" w:hAnsi="Arial" w:cs="Arial"/>
        </w:rPr>
        <w:t xml:space="preserve"> </w:t>
      </w:r>
    </w:p>
    <w:p w:rsidR="00DF45F9" w:rsidRDefault="00DF45F9" w:rsidP="008D2A01">
      <w:pPr>
        <w:rPr>
          <w:rFonts w:ascii="Arial" w:hAnsi="Arial" w:cs="Arial"/>
        </w:rPr>
      </w:pPr>
    </w:p>
    <w:p w:rsidR="00403409" w:rsidRDefault="008D2A01" w:rsidP="008D2A01">
      <w:pPr>
        <w:rPr>
          <w:rFonts w:ascii="Arial" w:hAnsi="Arial" w:cs="Arial"/>
        </w:rPr>
      </w:pPr>
      <w:r>
        <w:rPr>
          <w:rFonts w:ascii="Arial" w:hAnsi="Arial" w:cs="Arial"/>
        </w:rPr>
        <w:t>Below is an example of a categorisation table for one p</w:t>
      </w:r>
      <w:r w:rsidR="00FE3737">
        <w:rPr>
          <w:rFonts w:ascii="Arial" w:hAnsi="Arial" w:cs="Arial"/>
        </w:rPr>
        <w:t>air of the NGRT tests</w:t>
      </w:r>
      <w:r w:rsidR="000A34F1">
        <w:rPr>
          <w:rFonts w:ascii="Arial" w:hAnsi="Arial" w:cs="Arial"/>
        </w:rPr>
        <w:t>.</w:t>
      </w:r>
      <w:r w:rsidR="00FE3737">
        <w:rPr>
          <w:rFonts w:ascii="Arial" w:hAnsi="Arial" w:cs="Arial"/>
        </w:rPr>
        <w:t xml:space="preserve"> Table 1</w:t>
      </w:r>
      <w:r>
        <w:rPr>
          <w:rFonts w:ascii="Arial" w:hAnsi="Arial" w:cs="Arial"/>
        </w:rPr>
        <w:t xml:space="preserve"> identifies </w:t>
      </w:r>
      <w:r w:rsidR="00FE3737">
        <w:rPr>
          <w:rFonts w:ascii="Arial" w:hAnsi="Arial" w:cs="Arial"/>
        </w:rPr>
        <w:t xml:space="preserve">how many </w:t>
      </w:r>
      <w:r w:rsidR="00CC40E6">
        <w:rPr>
          <w:rFonts w:ascii="Arial" w:hAnsi="Arial" w:cs="Arial"/>
        </w:rPr>
        <w:t>of the questions in the passage</w:t>
      </w:r>
      <w:r w:rsidR="00FE3737">
        <w:rPr>
          <w:rFonts w:ascii="Arial" w:hAnsi="Arial" w:cs="Arial"/>
        </w:rPr>
        <w:t xml:space="preserve"> comprehension section of the NGRT can be attributed to the</w:t>
      </w:r>
      <w:r w:rsidR="00FA6811">
        <w:rPr>
          <w:rFonts w:ascii="Arial" w:hAnsi="Arial" w:cs="Arial"/>
        </w:rPr>
        <w:t xml:space="preserve"> different</w:t>
      </w:r>
      <w:r w:rsidR="00FE3737">
        <w:rPr>
          <w:rFonts w:ascii="Arial" w:hAnsi="Arial" w:cs="Arial"/>
        </w:rPr>
        <w:t xml:space="preserve"> English </w:t>
      </w:r>
      <w:r>
        <w:rPr>
          <w:rFonts w:ascii="Arial" w:hAnsi="Arial" w:cs="Arial"/>
        </w:rPr>
        <w:t xml:space="preserve">National Curriculum </w:t>
      </w:r>
      <w:r w:rsidR="00CC40E6">
        <w:rPr>
          <w:rFonts w:ascii="Arial" w:hAnsi="Arial" w:cs="Arial"/>
        </w:rPr>
        <w:t xml:space="preserve">reading </w:t>
      </w:r>
      <w:r>
        <w:rPr>
          <w:rFonts w:ascii="Arial" w:hAnsi="Arial" w:cs="Arial"/>
        </w:rPr>
        <w:t>Assessment Focuses (AFs).</w:t>
      </w:r>
      <w:r w:rsidR="00FE3737">
        <w:rPr>
          <w:rFonts w:ascii="Arial" w:hAnsi="Arial" w:cs="Arial"/>
        </w:rPr>
        <w:t xml:space="preserve"> </w:t>
      </w:r>
      <w:r w:rsidR="000A34F1">
        <w:rPr>
          <w:rFonts w:ascii="Arial" w:hAnsi="Arial" w:cs="Arial"/>
        </w:rPr>
        <w:t>T</w:t>
      </w:r>
      <w:r w:rsidR="0079075D">
        <w:rPr>
          <w:rFonts w:ascii="Arial" w:hAnsi="Arial" w:cs="Arial"/>
        </w:rPr>
        <w:t>his tells teachers</w:t>
      </w:r>
      <w:r w:rsidR="000A34F1">
        <w:rPr>
          <w:rFonts w:ascii="Arial" w:hAnsi="Arial" w:cs="Arial"/>
        </w:rPr>
        <w:t xml:space="preserve"> </w:t>
      </w:r>
      <w:r w:rsidR="0079075D">
        <w:rPr>
          <w:rFonts w:ascii="Arial" w:hAnsi="Arial" w:cs="Arial"/>
        </w:rPr>
        <w:t>which aspects of the reading AFs will be assessed</w:t>
      </w:r>
      <w:r w:rsidR="00DF45F9">
        <w:rPr>
          <w:rFonts w:ascii="Arial" w:hAnsi="Arial" w:cs="Arial"/>
        </w:rPr>
        <w:t>.</w:t>
      </w:r>
      <w:r w:rsidR="00FA6811">
        <w:rPr>
          <w:rFonts w:ascii="Arial" w:hAnsi="Arial" w:cs="Arial"/>
        </w:rPr>
        <w:t xml:space="preserve"> </w:t>
      </w:r>
      <w:r w:rsidR="00DF45F9">
        <w:rPr>
          <w:rFonts w:ascii="Arial" w:hAnsi="Arial" w:cs="Arial"/>
        </w:rPr>
        <w:t>T</w:t>
      </w:r>
      <w:r w:rsidR="0079075D">
        <w:rPr>
          <w:rFonts w:ascii="Arial" w:hAnsi="Arial" w:cs="Arial"/>
        </w:rPr>
        <w:t xml:space="preserve">he teacher is then well placed to decide whether this assessment will provide them with enough information or whether they will need to supplement this with additional activities or assessments. </w:t>
      </w:r>
    </w:p>
    <w:p w:rsidR="00403409" w:rsidRDefault="00403409" w:rsidP="008D2A01">
      <w:pPr>
        <w:rPr>
          <w:rFonts w:ascii="Arial" w:hAnsi="Arial" w:cs="Arial"/>
        </w:rPr>
      </w:pPr>
    </w:p>
    <w:p w:rsidR="008D2A01" w:rsidRPr="000A34F1" w:rsidRDefault="008D2A01" w:rsidP="008D2A01">
      <w:pPr>
        <w:rPr>
          <w:rFonts w:ascii="Arial" w:hAnsi="Arial" w:cs="Arial"/>
          <w:b/>
        </w:rPr>
      </w:pPr>
      <w:r w:rsidRPr="000A34F1">
        <w:rPr>
          <w:rFonts w:ascii="Arial" w:hAnsi="Arial" w:cs="Arial"/>
          <w:b/>
        </w:rPr>
        <w:t>Table 1</w:t>
      </w:r>
      <w:r w:rsidR="000A34F1" w:rsidRPr="000A34F1">
        <w:rPr>
          <w:rFonts w:ascii="Arial" w:hAnsi="Arial" w:cs="Arial"/>
          <w:b/>
        </w:rPr>
        <w:t>:</w:t>
      </w:r>
      <w:r w:rsidRPr="000A34F1">
        <w:rPr>
          <w:rFonts w:ascii="Arial" w:hAnsi="Arial" w:cs="Arial"/>
          <w:b/>
        </w:rPr>
        <w:t xml:space="preserve"> </w:t>
      </w:r>
      <w:r w:rsidR="000A34F1" w:rsidRPr="000A34F1">
        <w:rPr>
          <w:rFonts w:ascii="Arial" w:hAnsi="Arial" w:cs="Arial"/>
          <w:b/>
        </w:rPr>
        <w:t xml:space="preserve">Assessment Focus coverage for NGRT </w:t>
      </w:r>
    </w:p>
    <w:p w:rsidR="008D2A01" w:rsidRDefault="008D2A01" w:rsidP="008D2A0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835"/>
        <w:gridCol w:w="2126"/>
        <w:gridCol w:w="2330"/>
      </w:tblGrid>
      <w:tr w:rsidR="008D2A01" w:rsidRPr="0083280C" w:rsidTr="008D2A01">
        <w:trPr>
          <w:trHeight w:val="340"/>
        </w:trPr>
        <w:tc>
          <w:tcPr>
            <w:tcW w:w="1843" w:type="dxa"/>
            <w:vAlign w:val="center"/>
          </w:tcPr>
          <w:p w:rsidR="008D2A01" w:rsidRPr="0083280C" w:rsidRDefault="008D2A01" w:rsidP="008D2A01">
            <w:pPr>
              <w:rPr>
                <w:rFonts w:ascii="Arial" w:hAnsi="Arial" w:cs="Arial"/>
                <w:b/>
              </w:rPr>
            </w:pPr>
            <w:r w:rsidRPr="0083280C">
              <w:rPr>
                <w:rFonts w:ascii="Arial" w:hAnsi="Arial" w:cs="Arial"/>
                <w:b/>
              </w:rPr>
              <w:t>Test section</w:t>
            </w:r>
          </w:p>
        </w:tc>
        <w:tc>
          <w:tcPr>
            <w:tcW w:w="2835" w:type="dxa"/>
            <w:vAlign w:val="center"/>
          </w:tcPr>
          <w:p w:rsidR="008D2A01" w:rsidRPr="0083280C" w:rsidRDefault="008D2A01" w:rsidP="008D2A01">
            <w:pPr>
              <w:rPr>
                <w:rFonts w:ascii="Arial" w:hAnsi="Arial" w:cs="Arial"/>
                <w:b/>
              </w:rPr>
            </w:pPr>
            <w:r w:rsidRPr="0083280C">
              <w:rPr>
                <w:rFonts w:ascii="Arial" w:hAnsi="Arial" w:cs="Arial"/>
                <w:b/>
              </w:rPr>
              <w:t>Item type</w:t>
            </w:r>
          </w:p>
        </w:tc>
        <w:tc>
          <w:tcPr>
            <w:tcW w:w="2126" w:type="dxa"/>
            <w:vAlign w:val="center"/>
          </w:tcPr>
          <w:p w:rsidR="008D2A01" w:rsidRPr="0083280C" w:rsidRDefault="008D2A01" w:rsidP="008D2A01">
            <w:pPr>
              <w:rPr>
                <w:rFonts w:ascii="Arial" w:hAnsi="Arial" w:cs="Arial"/>
                <w:b/>
              </w:rPr>
            </w:pPr>
            <w:r w:rsidRPr="0083280C">
              <w:rPr>
                <w:rFonts w:ascii="Arial" w:hAnsi="Arial" w:cs="Arial"/>
                <w:b/>
              </w:rPr>
              <w:t>Number of items Test 3A</w:t>
            </w:r>
          </w:p>
        </w:tc>
        <w:tc>
          <w:tcPr>
            <w:tcW w:w="2330" w:type="dxa"/>
          </w:tcPr>
          <w:p w:rsidR="008D2A01" w:rsidRPr="0083280C" w:rsidRDefault="008D2A01" w:rsidP="008D2A01">
            <w:pPr>
              <w:rPr>
                <w:rFonts w:ascii="Arial" w:hAnsi="Arial" w:cs="Arial"/>
                <w:b/>
              </w:rPr>
            </w:pPr>
            <w:r w:rsidRPr="0083280C">
              <w:rPr>
                <w:rFonts w:ascii="Arial" w:hAnsi="Arial" w:cs="Arial"/>
                <w:b/>
              </w:rPr>
              <w:t>Number of items Test 3B</w:t>
            </w:r>
          </w:p>
        </w:tc>
      </w:tr>
      <w:tr w:rsidR="008D2A01" w:rsidRPr="0083280C" w:rsidTr="008D2A01">
        <w:trPr>
          <w:trHeight w:val="340"/>
        </w:trPr>
        <w:tc>
          <w:tcPr>
            <w:tcW w:w="1843" w:type="dxa"/>
            <w:vAlign w:val="center"/>
          </w:tcPr>
          <w:p w:rsidR="008D2A01" w:rsidRPr="0083280C" w:rsidRDefault="008D2A01" w:rsidP="008D2A01">
            <w:pPr>
              <w:rPr>
                <w:rFonts w:ascii="Arial" w:hAnsi="Arial" w:cs="Arial"/>
              </w:rPr>
            </w:pPr>
            <w:r w:rsidRPr="0083280C">
              <w:rPr>
                <w:rFonts w:ascii="Arial" w:hAnsi="Arial" w:cs="Arial"/>
              </w:rPr>
              <w:t>Sentence completion</w:t>
            </w:r>
          </w:p>
        </w:tc>
        <w:tc>
          <w:tcPr>
            <w:tcW w:w="2835" w:type="dxa"/>
            <w:vAlign w:val="center"/>
          </w:tcPr>
          <w:p w:rsidR="008D2A01" w:rsidRPr="0083280C" w:rsidRDefault="008D2A01" w:rsidP="008D2A01">
            <w:pPr>
              <w:rPr>
                <w:rFonts w:ascii="Arial" w:hAnsi="Arial" w:cs="Arial"/>
              </w:rPr>
            </w:pPr>
            <w:r w:rsidRPr="0083280C">
              <w:rPr>
                <w:rFonts w:ascii="Arial" w:hAnsi="Arial" w:cs="Arial"/>
              </w:rPr>
              <w:t>Sentence completion</w:t>
            </w:r>
          </w:p>
        </w:tc>
        <w:tc>
          <w:tcPr>
            <w:tcW w:w="2126" w:type="dxa"/>
            <w:vAlign w:val="center"/>
          </w:tcPr>
          <w:p w:rsidR="008D2A01" w:rsidRPr="0083280C" w:rsidRDefault="008D2A01" w:rsidP="008D2A01">
            <w:pPr>
              <w:jc w:val="center"/>
              <w:rPr>
                <w:rFonts w:ascii="Arial" w:hAnsi="Arial" w:cs="Arial"/>
              </w:rPr>
            </w:pPr>
            <w:r w:rsidRPr="0083280C">
              <w:rPr>
                <w:rFonts w:ascii="Arial" w:hAnsi="Arial" w:cs="Arial"/>
              </w:rPr>
              <w:t>20</w:t>
            </w:r>
          </w:p>
        </w:tc>
        <w:tc>
          <w:tcPr>
            <w:tcW w:w="2330" w:type="dxa"/>
            <w:vAlign w:val="center"/>
          </w:tcPr>
          <w:p w:rsidR="008D2A01" w:rsidRPr="0083280C" w:rsidRDefault="008D2A01" w:rsidP="008D2A01">
            <w:pPr>
              <w:jc w:val="center"/>
              <w:rPr>
                <w:rFonts w:ascii="Arial" w:hAnsi="Arial" w:cs="Arial"/>
              </w:rPr>
            </w:pPr>
            <w:r w:rsidRPr="0083280C">
              <w:rPr>
                <w:rFonts w:ascii="Arial" w:hAnsi="Arial" w:cs="Arial"/>
              </w:rPr>
              <w:t>20</w:t>
            </w:r>
          </w:p>
        </w:tc>
      </w:tr>
      <w:tr w:rsidR="008D2A01" w:rsidRPr="0083280C" w:rsidTr="008D2A01">
        <w:trPr>
          <w:trHeight w:val="340"/>
        </w:trPr>
        <w:tc>
          <w:tcPr>
            <w:tcW w:w="1843" w:type="dxa"/>
            <w:vMerge w:val="restart"/>
            <w:vAlign w:val="center"/>
          </w:tcPr>
          <w:p w:rsidR="008D2A01" w:rsidRPr="0083280C" w:rsidRDefault="008D2A01" w:rsidP="008D2A01">
            <w:pPr>
              <w:rPr>
                <w:rFonts w:ascii="Arial" w:hAnsi="Arial" w:cs="Arial"/>
              </w:rPr>
            </w:pPr>
            <w:r w:rsidRPr="0083280C">
              <w:rPr>
                <w:rFonts w:ascii="Arial" w:hAnsi="Arial" w:cs="Arial"/>
              </w:rPr>
              <w:t>Passage comprehension</w:t>
            </w:r>
          </w:p>
        </w:tc>
        <w:tc>
          <w:tcPr>
            <w:tcW w:w="2835" w:type="dxa"/>
            <w:vAlign w:val="center"/>
          </w:tcPr>
          <w:p w:rsidR="008D2A01" w:rsidRPr="0083280C" w:rsidRDefault="008D2A01" w:rsidP="008D2A01">
            <w:pPr>
              <w:rPr>
                <w:rFonts w:ascii="Arial" w:hAnsi="Arial" w:cs="Arial"/>
              </w:rPr>
            </w:pPr>
            <w:r w:rsidRPr="0083280C">
              <w:rPr>
                <w:rFonts w:ascii="Arial" w:hAnsi="Arial" w:cs="Arial"/>
              </w:rPr>
              <w:t>Context comprehension</w:t>
            </w:r>
          </w:p>
        </w:tc>
        <w:tc>
          <w:tcPr>
            <w:tcW w:w="2126" w:type="dxa"/>
            <w:vAlign w:val="center"/>
          </w:tcPr>
          <w:p w:rsidR="008D2A01" w:rsidRPr="0083280C" w:rsidRDefault="008D2A01" w:rsidP="008D2A01">
            <w:pPr>
              <w:jc w:val="center"/>
              <w:rPr>
                <w:rFonts w:ascii="Arial" w:hAnsi="Arial" w:cs="Arial"/>
              </w:rPr>
            </w:pPr>
            <w:r w:rsidRPr="0083280C">
              <w:rPr>
                <w:rFonts w:ascii="Arial" w:hAnsi="Arial" w:cs="Arial"/>
              </w:rPr>
              <w:t>12</w:t>
            </w:r>
          </w:p>
        </w:tc>
        <w:tc>
          <w:tcPr>
            <w:tcW w:w="2330" w:type="dxa"/>
            <w:vAlign w:val="center"/>
          </w:tcPr>
          <w:p w:rsidR="008D2A01" w:rsidRPr="0083280C" w:rsidRDefault="008D2A01" w:rsidP="008D2A01">
            <w:pPr>
              <w:jc w:val="center"/>
              <w:rPr>
                <w:rFonts w:ascii="Arial" w:hAnsi="Arial" w:cs="Arial"/>
              </w:rPr>
            </w:pPr>
            <w:r w:rsidRPr="0083280C">
              <w:rPr>
                <w:rFonts w:ascii="Arial" w:hAnsi="Arial" w:cs="Arial"/>
              </w:rPr>
              <w:t>13</w:t>
            </w:r>
          </w:p>
        </w:tc>
      </w:tr>
      <w:tr w:rsidR="008D2A01" w:rsidRPr="0083280C" w:rsidTr="008D2A01">
        <w:trPr>
          <w:trHeight w:val="340"/>
        </w:trPr>
        <w:tc>
          <w:tcPr>
            <w:tcW w:w="1843" w:type="dxa"/>
            <w:vMerge/>
            <w:vAlign w:val="center"/>
          </w:tcPr>
          <w:p w:rsidR="008D2A01" w:rsidRPr="0083280C" w:rsidRDefault="008D2A01" w:rsidP="008D2A01">
            <w:pPr>
              <w:rPr>
                <w:rFonts w:ascii="Arial" w:hAnsi="Arial" w:cs="Arial"/>
              </w:rPr>
            </w:pPr>
          </w:p>
        </w:tc>
        <w:tc>
          <w:tcPr>
            <w:tcW w:w="2835" w:type="dxa"/>
            <w:vAlign w:val="center"/>
          </w:tcPr>
          <w:p w:rsidR="008D2A01" w:rsidRPr="0083280C" w:rsidRDefault="008D2A01" w:rsidP="008D2A01">
            <w:pPr>
              <w:rPr>
                <w:rFonts w:ascii="Arial" w:hAnsi="Arial" w:cs="Arial"/>
              </w:rPr>
            </w:pPr>
            <w:r w:rsidRPr="0083280C">
              <w:rPr>
                <w:rFonts w:ascii="Arial" w:hAnsi="Arial" w:cs="Arial"/>
              </w:rPr>
              <w:t>Retrieval</w:t>
            </w:r>
          </w:p>
        </w:tc>
        <w:tc>
          <w:tcPr>
            <w:tcW w:w="2126" w:type="dxa"/>
            <w:vAlign w:val="center"/>
          </w:tcPr>
          <w:p w:rsidR="008D2A01" w:rsidRPr="0083280C" w:rsidRDefault="008D2A01" w:rsidP="008D2A01">
            <w:pPr>
              <w:jc w:val="center"/>
              <w:rPr>
                <w:rFonts w:ascii="Arial" w:hAnsi="Arial" w:cs="Arial"/>
              </w:rPr>
            </w:pPr>
            <w:r w:rsidRPr="0083280C">
              <w:rPr>
                <w:rFonts w:ascii="Arial" w:hAnsi="Arial" w:cs="Arial"/>
              </w:rPr>
              <w:t>4</w:t>
            </w:r>
          </w:p>
        </w:tc>
        <w:tc>
          <w:tcPr>
            <w:tcW w:w="2330" w:type="dxa"/>
            <w:vAlign w:val="center"/>
          </w:tcPr>
          <w:p w:rsidR="008D2A01" w:rsidRPr="0083280C" w:rsidRDefault="008D2A01" w:rsidP="008D2A01">
            <w:pPr>
              <w:jc w:val="center"/>
              <w:rPr>
                <w:rFonts w:ascii="Arial" w:hAnsi="Arial" w:cs="Arial"/>
              </w:rPr>
            </w:pPr>
            <w:r w:rsidRPr="0083280C">
              <w:rPr>
                <w:rFonts w:ascii="Arial" w:hAnsi="Arial" w:cs="Arial"/>
              </w:rPr>
              <w:t>6</w:t>
            </w:r>
          </w:p>
        </w:tc>
      </w:tr>
      <w:tr w:rsidR="008D2A01" w:rsidRPr="0083280C" w:rsidTr="008D2A01">
        <w:trPr>
          <w:trHeight w:val="340"/>
        </w:trPr>
        <w:tc>
          <w:tcPr>
            <w:tcW w:w="1843" w:type="dxa"/>
            <w:vMerge/>
            <w:vAlign w:val="center"/>
          </w:tcPr>
          <w:p w:rsidR="008D2A01" w:rsidRPr="0083280C" w:rsidRDefault="008D2A01" w:rsidP="008D2A01">
            <w:pPr>
              <w:rPr>
                <w:rFonts w:ascii="Arial" w:hAnsi="Arial" w:cs="Arial"/>
              </w:rPr>
            </w:pPr>
          </w:p>
        </w:tc>
        <w:tc>
          <w:tcPr>
            <w:tcW w:w="2835" w:type="dxa"/>
            <w:vAlign w:val="center"/>
          </w:tcPr>
          <w:p w:rsidR="008D2A01" w:rsidRPr="0083280C" w:rsidRDefault="008D2A01" w:rsidP="008D2A01">
            <w:pPr>
              <w:rPr>
                <w:rFonts w:ascii="Arial" w:hAnsi="Arial" w:cs="Arial"/>
              </w:rPr>
            </w:pPr>
            <w:r w:rsidRPr="0083280C">
              <w:rPr>
                <w:rFonts w:ascii="Arial" w:hAnsi="Arial" w:cs="Arial"/>
              </w:rPr>
              <w:t>Inference and deduction</w:t>
            </w:r>
          </w:p>
        </w:tc>
        <w:tc>
          <w:tcPr>
            <w:tcW w:w="2126" w:type="dxa"/>
            <w:vAlign w:val="center"/>
          </w:tcPr>
          <w:p w:rsidR="008D2A01" w:rsidRPr="0083280C" w:rsidRDefault="008D2A01" w:rsidP="008D2A01">
            <w:pPr>
              <w:jc w:val="center"/>
              <w:rPr>
                <w:rFonts w:ascii="Arial" w:hAnsi="Arial" w:cs="Arial"/>
              </w:rPr>
            </w:pPr>
            <w:r w:rsidRPr="0083280C">
              <w:rPr>
                <w:rFonts w:ascii="Arial" w:hAnsi="Arial" w:cs="Arial"/>
              </w:rPr>
              <w:t>8</w:t>
            </w:r>
          </w:p>
        </w:tc>
        <w:tc>
          <w:tcPr>
            <w:tcW w:w="2330" w:type="dxa"/>
            <w:vAlign w:val="center"/>
          </w:tcPr>
          <w:p w:rsidR="008D2A01" w:rsidRPr="0083280C" w:rsidRDefault="008D2A01" w:rsidP="008D2A01">
            <w:pPr>
              <w:jc w:val="center"/>
              <w:rPr>
                <w:rFonts w:ascii="Arial" w:hAnsi="Arial" w:cs="Arial"/>
              </w:rPr>
            </w:pPr>
            <w:r w:rsidRPr="0083280C">
              <w:rPr>
                <w:rFonts w:ascii="Arial" w:hAnsi="Arial" w:cs="Arial"/>
              </w:rPr>
              <w:t>8</w:t>
            </w:r>
          </w:p>
        </w:tc>
      </w:tr>
      <w:tr w:rsidR="008D2A01" w:rsidRPr="0083280C" w:rsidTr="008D2A01">
        <w:trPr>
          <w:trHeight w:val="340"/>
        </w:trPr>
        <w:tc>
          <w:tcPr>
            <w:tcW w:w="1843" w:type="dxa"/>
            <w:vMerge/>
            <w:vAlign w:val="center"/>
          </w:tcPr>
          <w:p w:rsidR="008D2A01" w:rsidRPr="0083280C" w:rsidRDefault="008D2A01" w:rsidP="008D2A01">
            <w:pPr>
              <w:rPr>
                <w:rFonts w:ascii="Arial" w:hAnsi="Arial" w:cs="Arial"/>
              </w:rPr>
            </w:pPr>
          </w:p>
        </w:tc>
        <w:tc>
          <w:tcPr>
            <w:tcW w:w="2835" w:type="dxa"/>
            <w:vAlign w:val="center"/>
          </w:tcPr>
          <w:p w:rsidR="008D2A01" w:rsidRPr="0083280C" w:rsidRDefault="008D2A01" w:rsidP="008D2A01">
            <w:pPr>
              <w:rPr>
                <w:rFonts w:ascii="Arial" w:hAnsi="Arial" w:cs="Arial"/>
              </w:rPr>
            </w:pPr>
            <w:r w:rsidRPr="0083280C">
              <w:rPr>
                <w:rFonts w:ascii="Arial" w:hAnsi="Arial" w:cs="Arial"/>
              </w:rPr>
              <w:t>Organisation of texts</w:t>
            </w:r>
          </w:p>
        </w:tc>
        <w:tc>
          <w:tcPr>
            <w:tcW w:w="2126" w:type="dxa"/>
            <w:vAlign w:val="center"/>
          </w:tcPr>
          <w:p w:rsidR="008D2A01" w:rsidRPr="0083280C" w:rsidRDefault="008D2A01" w:rsidP="008D2A01">
            <w:pPr>
              <w:jc w:val="center"/>
              <w:rPr>
                <w:rFonts w:ascii="Arial" w:hAnsi="Arial" w:cs="Arial"/>
              </w:rPr>
            </w:pPr>
            <w:r w:rsidRPr="0083280C">
              <w:rPr>
                <w:rFonts w:ascii="Arial" w:hAnsi="Arial" w:cs="Arial"/>
              </w:rPr>
              <w:t>2</w:t>
            </w:r>
          </w:p>
        </w:tc>
        <w:tc>
          <w:tcPr>
            <w:tcW w:w="2330" w:type="dxa"/>
            <w:vAlign w:val="center"/>
          </w:tcPr>
          <w:p w:rsidR="008D2A01" w:rsidRPr="0083280C" w:rsidRDefault="008D2A01" w:rsidP="008D2A01">
            <w:pPr>
              <w:jc w:val="center"/>
              <w:rPr>
                <w:rFonts w:ascii="Arial" w:hAnsi="Arial" w:cs="Arial"/>
              </w:rPr>
            </w:pPr>
            <w:r w:rsidRPr="0083280C">
              <w:rPr>
                <w:rFonts w:ascii="Arial" w:hAnsi="Arial" w:cs="Arial"/>
              </w:rPr>
              <w:t>2</w:t>
            </w:r>
          </w:p>
        </w:tc>
      </w:tr>
      <w:tr w:rsidR="008D2A01" w:rsidRPr="0083280C" w:rsidTr="008D2A01">
        <w:trPr>
          <w:trHeight w:val="340"/>
        </w:trPr>
        <w:tc>
          <w:tcPr>
            <w:tcW w:w="1843" w:type="dxa"/>
            <w:vMerge/>
            <w:vAlign w:val="center"/>
          </w:tcPr>
          <w:p w:rsidR="008D2A01" w:rsidRPr="0083280C" w:rsidRDefault="008D2A01" w:rsidP="008D2A01">
            <w:pPr>
              <w:rPr>
                <w:rFonts w:ascii="Arial" w:hAnsi="Arial" w:cs="Arial"/>
              </w:rPr>
            </w:pPr>
          </w:p>
        </w:tc>
        <w:tc>
          <w:tcPr>
            <w:tcW w:w="2835" w:type="dxa"/>
            <w:vAlign w:val="center"/>
          </w:tcPr>
          <w:p w:rsidR="008D2A01" w:rsidRPr="0083280C" w:rsidRDefault="008D2A01" w:rsidP="008D2A01">
            <w:pPr>
              <w:rPr>
                <w:rFonts w:ascii="Arial" w:hAnsi="Arial" w:cs="Arial"/>
              </w:rPr>
            </w:pPr>
            <w:r w:rsidRPr="0083280C">
              <w:rPr>
                <w:rFonts w:ascii="Arial" w:hAnsi="Arial" w:cs="Arial"/>
              </w:rPr>
              <w:t>Writer’s use of language</w:t>
            </w:r>
          </w:p>
        </w:tc>
        <w:tc>
          <w:tcPr>
            <w:tcW w:w="2126" w:type="dxa"/>
            <w:vAlign w:val="center"/>
          </w:tcPr>
          <w:p w:rsidR="008D2A01" w:rsidRPr="0083280C" w:rsidRDefault="008D2A01" w:rsidP="008D2A01">
            <w:pPr>
              <w:jc w:val="center"/>
              <w:rPr>
                <w:rFonts w:ascii="Arial" w:hAnsi="Arial" w:cs="Arial"/>
              </w:rPr>
            </w:pPr>
            <w:r w:rsidRPr="0083280C">
              <w:rPr>
                <w:rFonts w:ascii="Arial" w:hAnsi="Arial" w:cs="Arial"/>
              </w:rPr>
              <w:t>4</w:t>
            </w:r>
          </w:p>
        </w:tc>
        <w:tc>
          <w:tcPr>
            <w:tcW w:w="2330" w:type="dxa"/>
            <w:vAlign w:val="center"/>
          </w:tcPr>
          <w:p w:rsidR="008D2A01" w:rsidRPr="0083280C" w:rsidRDefault="008D2A01" w:rsidP="008D2A01">
            <w:pPr>
              <w:jc w:val="center"/>
              <w:rPr>
                <w:rFonts w:ascii="Arial" w:hAnsi="Arial" w:cs="Arial"/>
              </w:rPr>
            </w:pPr>
            <w:r w:rsidRPr="0083280C">
              <w:rPr>
                <w:rFonts w:ascii="Arial" w:hAnsi="Arial" w:cs="Arial"/>
              </w:rPr>
              <w:t>2</w:t>
            </w:r>
          </w:p>
        </w:tc>
      </w:tr>
      <w:tr w:rsidR="008D2A01" w:rsidRPr="0083280C" w:rsidTr="008D2A01">
        <w:trPr>
          <w:trHeight w:val="340"/>
        </w:trPr>
        <w:tc>
          <w:tcPr>
            <w:tcW w:w="1843" w:type="dxa"/>
            <w:vMerge/>
            <w:vAlign w:val="center"/>
          </w:tcPr>
          <w:p w:rsidR="008D2A01" w:rsidRPr="0083280C" w:rsidRDefault="008D2A01" w:rsidP="008D2A01">
            <w:pPr>
              <w:rPr>
                <w:rFonts w:ascii="Arial" w:hAnsi="Arial" w:cs="Arial"/>
              </w:rPr>
            </w:pPr>
          </w:p>
        </w:tc>
        <w:tc>
          <w:tcPr>
            <w:tcW w:w="2835" w:type="dxa"/>
            <w:vAlign w:val="center"/>
          </w:tcPr>
          <w:p w:rsidR="008D2A01" w:rsidRPr="0083280C" w:rsidRDefault="008D2A01" w:rsidP="008D2A01">
            <w:pPr>
              <w:rPr>
                <w:rFonts w:ascii="Arial" w:hAnsi="Arial" w:cs="Arial"/>
              </w:rPr>
            </w:pPr>
            <w:r w:rsidRPr="0083280C">
              <w:rPr>
                <w:rFonts w:ascii="Arial" w:hAnsi="Arial" w:cs="Arial"/>
              </w:rPr>
              <w:t>Writer’s purpose and viewpoints</w:t>
            </w:r>
          </w:p>
        </w:tc>
        <w:tc>
          <w:tcPr>
            <w:tcW w:w="2126" w:type="dxa"/>
            <w:vAlign w:val="center"/>
          </w:tcPr>
          <w:p w:rsidR="008D2A01" w:rsidRPr="0083280C" w:rsidRDefault="008D2A01" w:rsidP="008D2A01">
            <w:pPr>
              <w:jc w:val="center"/>
              <w:rPr>
                <w:rFonts w:ascii="Arial" w:hAnsi="Arial" w:cs="Arial"/>
              </w:rPr>
            </w:pPr>
            <w:r w:rsidRPr="0083280C">
              <w:rPr>
                <w:rFonts w:ascii="Arial" w:hAnsi="Arial" w:cs="Arial"/>
              </w:rPr>
              <w:t>2</w:t>
            </w:r>
          </w:p>
        </w:tc>
        <w:tc>
          <w:tcPr>
            <w:tcW w:w="2330" w:type="dxa"/>
            <w:vAlign w:val="center"/>
          </w:tcPr>
          <w:p w:rsidR="008D2A01" w:rsidRPr="0083280C" w:rsidRDefault="008D2A01" w:rsidP="008D2A01">
            <w:pPr>
              <w:jc w:val="center"/>
              <w:rPr>
                <w:rFonts w:ascii="Arial" w:hAnsi="Arial" w:cs="Arial"/>
              </w:rPr>
            </w:pPr>
            <w:r w:rsidRPr="0083280C">
              <w:rPr>
                <w:rFonts w:ascii="Arial" w:hAnsi="Arial" w:cs="Arial"/>
              </w:rPr>
              <w:t>1</w:t>
            </w:r>
          </w:p>
        </w:tc>
      </w:tr>
    </w:tbl>
    <w:p w:rsidR="008D2A01" w:rsidRDefault="008D2A01" w:rsidP="008D2A01">
      <w:pPr>
        <w:rPr>
          <w:rFonts w:ascii="Arial" w:hAnsi="Arial" w:cs="Arial"/>
        </w:rPr>
      </w:pPr>
    </w:p>
    <w:p w:rsidR="00584618" w:rsidRDefault="00F017D0" w:rsidP="00F017D0">
      <w:pPr>
        <w:rPr>
          <w:rFonts w:ascii="Arial" w:hAnsi="Arial" w:cs="Arial"/>
        </w:rPr>
      </w:pPr>
      <w:r>
        <w:rPr>
          <w:rFonts w:ascii="Arial" w:hAnsi="Arial" w:cs="Arial"/>
        </w:rPr>
        <w:t xml:space="preserve">The </w:t>
      </w:r>
      <w:r w:rsidR="0079075D">
        <w:rPr>
          <w:rFonts w:ascii="Arial" w:hAnsi="Arial" w:cs="Arial"/>
        </w:rPr>
        <w:t>marking keys included in the</w:t>
      </w:r>
      <w:r>
        <w:rPr>
          <w:rFonts w:ascii="Arial" w:hAnsi="Arial" w:cs="Arial"/>
        </w:rPr>
        <w:t xml:space="preserve"> teacher guidance give further information about the A</w:t>
      </w:r>
      <w:r w:rsidR="004F54E2">
        <w:rPr>
          <w:rFonts w:ascii="Arial" w:hAnsi="Arial" w:cs="Arial"/>
        </w:rPr>
        <w:t xml:space="preserve">ssessment </w:t>
      </w:r>
      <w:r>
        <w:rPr>
          <w:rFonts w:ascii="Arial" w:hAnsi="Arial" w:cs="Arial"/>
        </w:rPr>
        <w:t>F</w:t>
      </w:r>
      <w:r w:rsidR="004F54E2">
        <w:rPr>
          <w:rFonts w:ascii="Arial" w:hAnsi="Arial" w:cs="Arial"/>
        </w:rPr>
        <w:t>ocus</w:t>
      </w:r>
      <w:r>
        <w:rPr>
          <w:rFonts w:ascii="Arial" w:hAnsi="Arial" w:cs="Arial"/>
        </w:rPr>
        <w:t xml:space="preserve"> </w:t>
      </w:r>
      <w:r w:rsidR="00403409">
        <w:rPr>
          <w:rFonts w:ascii="Arial" w:hAnsi="Arial" w:cs="Arial"/>
        </w:rPr>
        <w:t>categorisation</w:t>
      </w:r>
      <w:r>
        <w:rPr>
          <w:rFonts w:ascii="Arial" w:hAnsi="Arial" w:cs="Arial"/>
        </w:rPr>
        <w:t xml:space="preserve"> for each question in the passage comprehension</w:t>
      </w:r>
      <w:r w:rsidR="004F54E2">
        <w:rPr>
          <w:rFonts w:ascii="Arial" w:hAnsi="Arial" w:cs="Arial"/>
        </w:rPr>
        <w:t xml:space="preserve"> section. Table 2 </w:t>
      </w:r>
      <w:r w:rsidR="00403409">
        <w:rPr>
          <w:rFonts w:ascii="Arial" w:hAnsi="Arial" w:cs="Arial"/>
        </w:rPr>
        <w:t>shows the categorisation of the questions for one of the comprehension passages.</w:t>
      </w:r>
    </w:p>
    <w:p w:rsidR="00584618" w:rsidRDefault="00584618" w:rsidP="00F017D0">
      <w:pPr>
        <w:rPr>
          <w:rFonts w:ascii="Arial" w:hAnsi="Arial" w:cs="Arial"/>
        </w:rPr>
      </w:pPr>
    </w:p>
    <w:p w:rsidR="002A4677" w:rsidRDefault="002A4677">
      <w:pPr>
        <w:rPr>
          <w:rFonts w:ascii="Arial" w:hAnsi="Arial" w:cs="Arial"/>
          <w:b/>
        </w:rPr>
      </w:pPr>
      <w:r>
        <w:rPr>
          <w:rFonts w:ascii="Arial" w:hAnsi="Arial" w:cs="Arial"/>
          <w:b/>
        </w:rPr>
        <w:br w:type="page"/>
      </w:r>
    </w:p>
    <w:p w:rsidR="00584618" w:rsidRPr="000A34F1" w:rsidRDefault="000A34F1" w:rsidP="00F017D0">
      <w:pPr>
        <w:rPr>
          <w:rFonts w:ascii="Arial" w:hAnsi="Arial" w:cs="Arial"/>
          <w:b/>
        </w:rPr>
      </w:pPr>
      <w:r w:rsidRPr="000A34F1">
        <w:rPr>
          <w:rFonts w:ascii="Arial" w:hAnsi="Arial" w:cs="Arial"/>
          <w:b/>
        </w:rPr>
        <w:t>Table 2: Item categorisation for comprehension passage</w:t>
      </w:r>
    </w:p>
    <w:p w:rsidR="00584618" w:rsidRDefault="00584618" w:rsidP="00F017D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678"/>
        <w:gridCol w:w="3322"/>
      </w:tblGrid>
      <w:tr w:rsidR="00584618" w:rsidRPr="00DE0ADB" w:rsidTr="00135247">
        <w:trPr>
          <w:trHeight w:val="340"/>
        </w:trPr>
        <w:tc>
          <w:tcPr>
            <w:tcW w:w="1134" w:type="dxa"/>
            <w:tcBorders>
              <w:top w:val="single" w:sz="4" w:space="0" w:color="auto"/>
            </w:tcBorders>
            <w:vAlign w:val="center"/>
          </w:tcPr>
          <w:p w:rsidR="00584618" w:rsidRPr="00584618" w:rsidRDefault="00584618" w:rsidP="004344AF">
            <w:pPr>
              <w:spacing w:before="60" w:after="60"/>
              <w:jc w:val="center"/>
              <w:rPr>
                <w:rFonts w:ascii="Arial" w:hAnsi="Arial" w:cs="Arial"/>
                <w:b/>
              </w:rPr>
            </w:pPr>
            <w:r w:rsidRPr="00584618">
              <w:rPr>
                <w:rFonts w:ascii="Arial" w:hAnsi="Arial" w:cs="Arial"/>
                <w:b/>
              </w:rPr>
              <w:t>Item no.</w:t>
            </w:r>
          </w:p>
        </w:tc>
        <w:tc>
          <w:tcPr>
            <w:tcW w:w="4678" w:type="dxa"/>
            <w:tcBorders>
              <w:top w:val="single" w:sz="4" w:space="0" w:color="auto"/>
            </w:tcBorders>
            <w:vAlign w:val="center"/>
          </w:tcPr>
          <w:p w:rsidR="00584618" w:rsidRPr="00584618" w:rsidRDefault="00584618" w:rsidP="004344AF">
            <w:pPr>
              <w:spacing w:before="60" w:after="60"/>
              <w:jc w:val="center"/>
              <w:rPr>
                <w:rFonts w:ascii="Arial" w:hAnsi="Arial" w:cs="Arial"/>
                <w:b/>
              </w:rPr>
            </w:pPr>
            <w:r w:rsidRPr="00584618">
              <w:rPr>
                <w:rFonts w:ascii="Arial" w:hAnsi="Arial" w:cs="Arial"/>
                <w:b/>
              </w:rPr>
              <w:t>Correct answer</w:t>
            </w:r>
          </w:p>
        </w:tc>
        <w:tc>
          <w:tcPr>
            <w:tcW w:w="3322" w:type="dxa"/>
            <w:tcBorders>
              <w:top w:val="single" w:sz="4" w:space="0" w:color="auto"/>
            </w:tcBorders>
            <w:vAlign w:val="center"/>
          </w:tcPr>
          <w:p w:rsidR="00584618" w:rsidRPr="00584618" w:rsidRDefault="00584618" w:rsidP="004344AF">
            <w:pPr>
              <w:spacing w:before="60" w:after="60"/>
              <w:jc w:val="center"/>
              <w:rPr>
                <w:rFonts w:ascii="Arial" w:hAnsi="Arial" w:cs="Arial"/>
                <w:b/>
              </w:rPr>
            </w:pPr>
            <w:r w:rsidRPr="00584618">
              <w:rPr>
                <w:rFonts w:ascii="Arial" w:hAnsi="Arial" w:cs="Arial"/>
                <w:b/>
              </w:rPr>
              <w:t>Item type</w:t>
            </w:r>
          </w:p>
        </w:tc>
      </w:tr>
      <w:tr w:rsidR="00584618" w:rsidRPr="00DE0ADB" w:rsidTr="00135247">
        <w:trPr>
          <w:trHeight w:val="340"/>
        </w:trPr>
        <w:tc>
          <w:tcPr>
            <w:tcW w:w="1134" w:type="dxa"/>
            <w:tcBorders>
              <w:top w:val="single" w:sz="4" w:space="0" w:color="auto"/>
            </w:tcBorders>
            <w:vAlign w:val="center"/>
          </w:tcPr>
          <w:p w:rsidR="00584618" w:rsidRPr="00DE0ADB" w:rsidRDefault="006D6AC2" w:rsidP="004344AF">
            <w:pPr>
              <w:spacing w:before="60" w:after="60"/>
              <w:jc w:val="center"/>
              <w:rPr>
                <w:rFonts w:ascii="Arial" w:hAnsi="Arial" w:cs="Arial"/>
              </w:rPr>
            </w:pPr>
            <w:r>
              <w:rPr>
                <w:rFonts w:ascii="Arial" w:hAnsi="Arial" w:cs="Arial"/>
              </w:rPr>
              <w:t>1</w:t>
            </w:r>
          </w:p>
        </w:tc>
        <w:tc>
          <w:tcPr>
            <w:tcW w:w="4678" w:type="dxa"/>
            <w:tcBorders>
              <w:top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rewarding</w:t>
            </w:r>
          </w:p>
        </w:tc>
        <w:tc>
          <w:tcPr>
            <w:tcW w:w="3322" w:type="dxa"/>
            <w:tcBorders>
              <w:top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Context</w:t>
            </w:r>
          </w:p>
        </w:tc>
      </w:tr>
      <w:tr w:rsidR="00584618" w:rsidRPr="00DE0ADB" w:rsidTr="00135247">
        <w:trPr>
          <w:trHeight w:val="340"/>
        </w:trPr>
        <w:tc>
          <w:tcPr>
            <w:tcW w:w="1134" w:type="dxa"/>
            <w:vAlign w:val="center"/>
          </w:tcPr>
          <w:p w:rsidR="00584618" w:rsidRPr="00DE0ADB" w:rsidRDefault="006D6AC2" w:rsidP="004344AF">
            <w:pPr>
              <w:spacing w:before="60" w:after="60"/>
              <w:jc w:val="center"/>
              <w:rPr>
                <w:rFonts w:ascii="Arial" w:hAnsi="Arial" w:cs="Arial"/>
              </w:rPr>
            </w:pPr>
            <w:r>
              <w:rPr>
                <w:rFonts w:ascii="Arial" w:hAnsi="Arial" w:cs="Arial"/>
              </w:rPr>
              <w:t>2</w:t>
            </w:r>
          </w:p>
        </w:tc>
        <w:tc>
          <w:tcPr>
            <w:tcW w:w="4678" w:type="dxa"/>
            <w:vAlign w:val="center"/>
          </w:tcPr>
          <w:p w:rsidR="00584618" w:rsidRPr="00DE0ADB" w:rsidRDefault="00584618" w:rsidP="004344AF">
            <w:pPr>
              <w:spacing w:before="60" w:after="60"/>
              <w:jc w:val="center"/>
              <w:rPr>
                <w:rFonts w:ascii="Arial" w:hAnsi="Arial" w:cs="Arial"/>
              </w:rPr>
            </w:pPr>
            <w:r w:rsidRPr="00DE0ADB">
              <w:rPr>
                <w:rFonts w:ascii="Arial" w:hAnsi="Arial" w:cs="Arial"/>
              </w:rPr>
              <w:t>adventure</w:t>
            </w:r>
          </w:p>
        </w:tc>
        <w:tc>
          <w:tcPr>
            <w:tcW w:w="3322" w:type="dxa"/>
            <w:vAlign w:val="center"/>
          </w:tcPr>
          <w:p w:rsidR="00584618" w:rsidRPr="00DE0ADB" w:rsidRDefault="00584618" w:rsidP="004344AF">
            <w:pPr>
              <w:spacing w:before="60" w:after="60"/>
              <w:jc w:val="center"/>
              <w:rPr>
                <w:rFonts w:ascii="Arial" w:hAnsi="Arial" w:cs="Arial"/>
              </w:rPr>
            </w:pPr>
            <w:r w:rsidRPr="00DE0ADB">
              <w:rPr>
                <w:rFonts w:ascii="Arial" w:hAnsi="Arial" w:cs="Arial"/>
              </w:rPr>
              <w:t>Context</w:t>
            </w:r>
          </w:p>
        </w:tc>
      </w:tr>
      <w:tr w:rsidR="00584618" w:rsidRPr="00DE0ADB" w:rsidTr="00135247">
        <w:trPr>
          <w:trHeight w:val="340"/>
        </w:trPr>
        <w:tc>
          <w:tcPr>
            <w:tcW w:w="1134" w:type="dxa"/>
            <w:tcBorders>
              <w:bottom w:val="single" w:sz="4" w:space="0" w:color="auto"/>
            </w:tcBorders>
            <w:vAlign w:val="center"/>
          </w:tcPr>
          <w:p w:rsidR="00584618" w:rsidRPr="00DE0ADB" w:rsidRDefault="006D6AC2" w:rsidP="004344AF">
            <w:pPr>
              <w:spacing w:before="60" w:after="60"/>
              <w:jc w:val="center"/>
              <w:rPr>
                <w:rFonts w:ascii="Arial" w:hAnsi="Arial" w:cs="Arial"/>
              </w:rPr>
            </w:pPr>
            <w:r>
              <w:rPr>
                <w:rFonts w:ascii="Arial" w:hAnsi="Arial" w:cs="Arial"/>
              </w:rPr>
              <w:t>3</w:t>
            </w:r>
          </w:p>
        </w:tc>
        <w:tc>
          <w:tcPr>
            <w:tcW w:w="4678" w:type="dxa"/>
            <w:tcBorders>
              <w:bottom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desire</w:t>
            </w:r>
          </w:p>
        </w:tc>
        <w:tc>
          <w:tcPr>
            <w:tcW w:w="3322" w:type="dxa"/>
            <w:tcBorders>
              <w:bottom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Context</w:t>
            </w:r>
          </w:p>
        </w:tc>
      </w:tr>
      <w:tr w:rsidR="00584618" w:rsidRPr="00DE0ADB" w:rsidTr="00135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584618" w:rsidRPr="00DE0ADB" w:rsidRDefault="006D6AC2" w:rsidP="004344AF">
            <w:pPr>
              <w:spacing w:before="60" w:after="60"/>
              <w:jc w:val="center"/>
              <w:rPr>
                <w:rFonts w:ascii="Arial" w:hAnsi="Arial" w:cs="Arial"/>
              </w:rPr>
            </w:pPr>
            <w:r>
              <w:rPr>
                <w:rFonts w:ascii="Arial" w:hAnsi="Arial" w:cs="Arial"/>
              </w:rPr>
              <w:t>4</w:t>
            </w:r>
          </w:p>
        </w:tc>
        <w:tc>
          <w:tcPr>
            <w:tcW w:w="4678" w:type="dxa"/>
            <w:tcBorders>
              <w:top w:val="single" w:sz="4" w:space="0" w:color="auto"/>
              <w:left w:val="single" w:sz="4" w:space="0" w:color="auto"/>
              <w:bottom w:val="single" w:sz="4" w:space="0" w:color="auto"/>
              <w:right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to persuade you to join Youth Challenge</w:t>
            </w:r>
          </w:p>
        </w:tc>
        <w:tc>
          <w:tcPr>
            <w:tcW w:w="3322" w:type="dxa"/>
            <w:tcBorders>
              <w:top w:val="single" w:sz="4" w:space="0" w:color="auto"/>
              <w:left w:val="single" w:sz="4" w:space="0" w:color="auto"/>
              <w:bottom w:val="single" w:sz="4" w:space="0" w:color="auto"/>
              <w:right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Writer’s purpose and viewpoints</w:t>
            </w:r>
          </w:p>
        </w:tc>
      </w:tr>
      <w:tr w:rsidR="00584618" w:rsidRPr="00DE0ADB" w:rsidTr="00135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584618" w:rsidRPr="00DE0ADB" w:rsidRDefault="006D6AC2" w:rsidP="004344AF">
            <w:pPr>
              <w:spacing w:before="60" w:after="60"/>
              <w:jc w:val="center"/>
              <w:rPr>
                <w:rFonts w:ascii="Arial" w:hAnsi="Arial" w:cs="Arial"/>
              </w:rPr>
            </w:pPr>
            <w:r>
              <w:rPr>
                <w:rFonts w:ascii="Arial" w:hAnsi="Arial" w:cs="Arial"/>
              </w:rPr>
              <w:t>5</w:t>
            </w:r>
          </w:p>
        </w:tc>
        <w:tc>
          <w:tcPr>
            <w:tcW w:w="4678" w:type="dxa"/>
            <w:tcBorders>
              <w:top w:val="single" w:sz="4" w:space="0" w:color="auto"/>
              <w:left w:val="single" w:sz="4" w:space="0" w:color="auto"/>
              <w:bottom w:val="single" w:sz="4" w:space="0" w:color="auto"/>
              <w:right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to show you what each section is going to be about</w:t>
            </w:r>
          </w:p>
        </w:tc>
        <w:tc>
          <w:tcPr>
            <w:tcW w:w="3322" w:type="dxa"/>
            <w:tcBorders>
              <w:top w:val="single" w:sz="4" w:space="0" w:color="auto"/>
              <w:left w:val="single" w:sz="4" w:space="0" w:color="auto"/>
              <w:bottom w:val="single" w:sz="4" w:space="0" w:color="auto"/>
              <w:right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Organisation of texts</w:t>
            </w:r>
          </w:p>
        </w:tc>
      </w:tr>
      <w:tr w:rsidR="00584618" w:rsidRPr="00DE0ADB" w:rsidTr="00135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584618" w:rsidRPr="00DE0ADB" w:rsidRDefault="006D6AC2" w:rsidP="004344AF">
            <w:pPr>
              <w:spacing w:before="60" w:after="60"/>
              <w:jc w:val="center"/>
              <w:rPr>
                <w:rFonts w:ascii="Arial" w:hAnsi="Arial" w:cs="Arial"/>
              </w:rPr>
            </w:pPr>
            <w:r>
              <w:rPr>
                <w:rFonts w:ascii="Arial" w:hAnsi="Arial" w:cs="Arial"/>
              </w:rPr>
              <w:t>6</w:t>
            </w:r>
          </w:p>
        </w:tc>
        <w:tc>
          <w:tcPr>
            <w:tcW w:w="4678" w:type="dxa"/>
            <w:tcBorders>
              <w:top w:val="single" w:sz="4" w:space="0" w:color="auto"/>
              <w:left w:val="single" w:sz="4" w:space="0" w:color="auto"/>
              <w:bottom w:val="single" w:sz="4" w:space="0" w:color="auto"/>
              <w:right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You can customise your programme.</w:t>
            </w:r>
          </w:p>
        </w:tc>
        <w:tc>
          <w:tcPr>
            <w:tcW w:w="3322" w:type="dxa"/>
            <w:tcBorders>
              <w:top w:val="single" w:sz="4" w:space="0" w:color="auto"/>
              <w:left w:val="single" w:sz="4" w:space="0" w:color="auto"/>
              <w:bottom w:val="single" w:sz="4" w:space="0" w:color="auto"/>
              <w:right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Retrieval</w:t>
            </w:r>
          </w:p>
        </w:tc>
      </w:tr>
      <w:tr w:rsidR="00584618" w:rsidRPr="00DE0ADB" w:rsidTr="00135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584618" w:rsidRPr="00DE0ADB" w:rsidRDefault="006D6AC2" w:rsidP="004344AF">
            <w:pPr>
              <w:spacing w:before="60" w:after="60"/>
              <w:jc w:val="center"/>
              <w:rPr>
                <w:rFonts w:ascii="Arial" w:hAnsi="Arial" w:cs="Arial"/>
              </w:rPr>
            </w:pPr>
            <w:r>
              <w:rPr>
                <w:rFonts w:ascii="Arial" w:hAnsi="Arial" w:cs="Arial"/>
              </w:rPr>
              <w:t>7</w:t>
            </w:r>
          </w:p>
        </w:tc>
        <w:tc>
          <w:tcPr>
            <w:tcW w:w="4678" w:type="dxa"/>
            <w:tcBorders>
              <w:top w:val="single" w:sz="4" w:space="0" w:color="auto"/>
              <w:left w:val="single" w:sz="4" w:space="0" w:color="auto"/>
              <w:bottom w:val="single" w:sz="4" w:space="0" w:color="auto"/>
              <w:right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It will make you excited.</w:t>
            </w:r>
          </w:p>
        </w:tc>
        <w:tc>
          <w:tcPr>
            <w:tcW w:w="3322" w:type="dxa"/>
            <w:tcBorders>
              <w:top w:val="single" w:sz="4" w:space="0" w:color="auto"/>
              <w:left w:val="single" w:sz="4" w:space="0" w:color="auto"/>
              <w:bottom w:val="single" w:sz="4" w:space="0" w:color="auto"/>
              <w:right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Writer’s use of language</w:t>
            </w:r>
          </w:p>
        </w:tc>
      </w:tr>
      <w:tr w:rsidR="00584618" w:rsidRPr="00DE0ADB" w:rsidTr="00135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584618" w:rsidRPr="00DE0ADB" w:rsidRDefault="006D6AC2" w:rsidP="004344AF">
            <w:pPr>
              <w:spacing w:before="60" w:after="60"/>
              <w:jc w:val="center"/>
              <w:rPr>
                <w:rFonts w:ascii="Arial" w:hAnsi="Arial" w:cs="Arial"/>
              </w:rPr>
            </w:pPr>
            <w:r>
              <w:rPr>
                <w:rFonts w:ascii="Arial" w:hAnsi="Arial" w:cs="Arial"/>
              </w:rPr>
              <w:t>8</w:t>
            </w:r>
          </w:p>
        </w:tc>
        <w:tc>
          <w:tcPr>
            <w:tcW w:w="4678" w:type="dxa"/>
            <w:tcBorders>
              <w:top w:val="single" w:sz="4" w:space="0" w:color="auto"/>
              <w:left w:val="single" w:sz="4" w:space="0" w:color="auto"/>
              <w:bottom w:val="single" w:sz="4" w:space="0" w:color="auto"/>
              <w:right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sceptical</w:t>
            </w:r>
          </w:p>
        </w:tc>
        <w:tc>
          <w:tcPr>
            <w:tcW w:w="3322" w:type="dxa"/>
            <w:tcBorders>
              <w:top w:val="single" w:sz="4" w:space="0" w:color="auto"/>
              <w:left w:val="single" w:sz="4" w:space="0" w:color="auto"/>
              <w:bottom w:val="single" w:sz="4" w:space="0" w:color="auto"/>
              <w:right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Inference and deduction</w:t>
            </w:r>
          </w:p>
        </w:tc>
      </w:tr>
      <w:tr w:rsidR="00584618" w:rsidRPr="00DE0ADB" w:rsidTr="00135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584618" w:rsidRPr="00DE0ADB" w:rsidRDefault="006D6AC2" w:rsidP="004344AF">
            <w:pPr>
              <w:spacing w:before="60" w:after="60"/>
              <w:jc w:val="center"/>
              <w:rPr>
                <w:rFonts w:ascii="Arial" w:hAnsi="Arial" w:cs="Arial"/>
              </w:rPr>
            </w:pPr>
            <w:r>
              <w:rPr>
                <w:rFonts w:ascii="Arial" w:hAnsi="Arial" w:cs="Arial"/>
              </w:rPr>
              <w:t>9</w:t>
            </w:r>
          </w:p>
        </w:tc>
        <w:tc>
          <w:tcPr>
            <w:tcW w:w="4678" w:type="dxa"/>
            <w:tcBorders>
              <w:top w:val="single" w:sz="4" w:space="0" w:color="auto"/>
              <w:left w:val="single" w:sz="4" w:space="0" w:color="auto"/>
              <w:bottom w:val="single" w:sz="4" w:space="0" w:color="auto"/>
              <w:right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so you can get more information</w:t>
            </w:r>
          </w:p>
        </w:tc>
        <w:tc>
          <w:tcPr>
            <w:tcW w:w="3322" w:type="dxa"/>
            <w:tcBorders>
              <w:top w:val="single" w:sz="4" w:space="0" w:color="auto"/>
              <w:left w:val="single" w:sz="4" w:space="0" w:color="auto"/>
              <w:bottom w:val="single" w:sz="4" w:space="0" w:color="auto"/>
              <w:right w:val="single" w:sz="4" w:space="0" w:color="auto"/>
            </w:tcBorders>
            <w:vAlign w:val="center"/>
          </w:tcPr>
          <w:p w:rsidR="00584618" w:rsidRPr="00DE0ADB" w:rsidRDefault="00584618" w:rsidP="004344AF">
            <w:pPr>
              <w:spacing w:before="60" w:after="60"/>
              <w:jc w:val="center"/>
              <w:rPr>
                <w:rFonts w:ascii="Arial" w:hAnsi="Arial" w:cs="Arial"/>
              </w:rPr>
            </w:pPr>
            <w:r w:rsidRPr="00DE0ADB">
              <w:rPr>
                <w:rFonts w:ascii="Arial" w:hAnsi="Arial" w:cs="Arial"/>
              </w:rPr>
              <w:t>Writer’s purpose and viewpoints</w:t>
            </w:r>
          </w:p>
        </w:tc>
      </w:tr>
    </w:tbl>
    <w:p w:rsidR="00F017D0" w:rsidRDefault="00403409" w:rsidP="00F017D0">
      <w:pPr>
        <w:rPr>
          <w:rFonts w:ascii="Arial" w:hAnsi="Arial" w:cs="Arial"/>
        </w:rPr>
      </w:pPr>
      <w:r>
        <w:rPr>
          <w:rFonts w:ascii="Arial" w:hAnsi="Arial" w:cs="Arial"/>
        </w:rPr>
        <w:t xml:space="preserve"> </w:t>
      </w:r>
    </w:p>
    <w:p w:rsidR="008D2A01" w:rsidRDefault="008D2A01" w:rsidP="008D2A01">
      <w:pPr>
        <w:rPr>
          <w:rFonts w:ascii="Arial" w:hAnsi="Arial" w:cs="Arial"/>
        </w:rPr>
      </w:pPr>
    </w:p>
    <w:p w:rsidR="002333F5" w:rsidRDefault="00CC40E6" w:rsidP="008D2A01">
      <w:pPr>
        <w:rPr>
          <w:rFonts w:ascii="Arial" w:hAnsi="Arial" w:cs="Arial"/>
        </w:rPr>
      </w:pPr>
      <w:r>
        <w:rPr>
          <w:rFonts w:ascii="Arial" w:hAnsi="Arial" w:cs="Arial"/>
        </w:rPr>
        <w:t xml:space="preserve">Student </w:t>
      </w:r>
      <w:r w:rsidR="00D93578">
        <w:rPr>
          <w:rFonts w:ascii="Arial" w:hAnsi="Arial" w:cs="Arial"/>
        </w:rPr>
        <w:t xml:space="preserve">case studies </w:t>
      </w:r>
      <w:r w:rsidR="002A5495">
        <w:rPr>
          <w:rFonts w:ascii="Arial" w:hAnsi="Arial" w:cs="Arial"/>
        </w:rPr>
        <w:t>form</w:t>
      </w:r>
      <w:r w:rsidR="00D93578">
        <w:rPr>
          <w:rFonts w:ascii="Arial" w:hAnsi="Arial" w:cs="Arial"/>
        </w:rPr>
        <w:t xml:space="preserve"> part of the teacher guidance </w:t>
      </w:r>
      <w:r>
        <w:rPr>
          <w:rFonts w:ascii="Arial" w:hAnsi="Arial" w:cs="Arial"/>
        </w:rPr>
        <w:t>m</w:t>
      </w:r>
      <w:r w:rsidR="009B2B54">
        <w:rPr>
          <w:rFonts w:ascii="Arial" w:hAnsi="Arial" w:cs="Arial"/>
        </w:rPr>
        <w:t>aterials</w:t>
      </w:r>
      <w:r w:rsidR="00DF45F9">
        <w:rPr>
          <w:rFonts w:ascii="Arial" w:hAnsi="Arial" w:cs="Arial"/>
        </w:rPr>
        <w:t>. T</w:t>
      </w:r>
      <w:r w:rsidR="009E2B90">
        <w:rPr>
          <w:rFonts w:ascii="Arial" w:hAnsi="Arial" w:cs="Arial"/>
        </w:rPr>
        <w:t>hese case studies exemplify the performance of students across the ability range</w:t>
      </w:r>
      <w:r w:rsidR="002A5495">
        <w:rPr>
          <w:rFonts w:ascii="Arial" w:hAnsi="Arial" w:cs="Arial"/>
        </w:rPr>
        <w:t>.</w:t>
      </w:r>
      <w:r w:rsidR="002333F5">
        <w:rPr>
          <w:rFonts w:ascii="Arial" w:hAnsi="Arial" w:cs="Arial"/>
        </w:rPr>
        <w:t xml:space="preserve"> </w:t>
      </w:r>
      <w:r w:rsidR="002A5495">
        <w:rPr>
          <w:rFonts w:ascii="Arial" w:hAnsi="Arial" w:cs="Arial"/>
        </w:rPr>
        <w:t>Researchers at NFER developed these case studies using test scripts from the standardisation process</w:t>
      </w:r>
      <w:r w:rsidR="009B2B54">
        <w:rPr>
          <w:rFonts w:ascii="Arial" w:hAnsi="Arial" w:cs="Arial"/>
        </w:rPr>
        <w:t xml:space="preserve">. </w:t>
      </w:r>
      <w:r w:rsidR="002333F5">
        <w:rPr>
          <w:rFonts w:ascii="Arial" w:hAnsi="Arial" w:cs="Arial"/>
        </w:rPr>
        <w:t xml:space="preserve">Each </w:t>
      </w:r>
      <w:r w:rsidR="00F367B6">
        <w:rPr>
          <w:rFonts w:ascii="Arial" w:hAnsi="Arial" w:cs="Arial"/>
        </w:rPr>
        <w:t>case stud</w:t>
      </w:r>
      <w:r w:rsidR="002333F5">
        <w:rPr>
          <w:rFonts w:ascii="Arial" w:hAnsi="Arial" w:cs="Arial"/>
        </w:rPr>
        <w:t>y</w:t>
      </w:r>
      <w:r w:rsidR="00F367B6">
        <w:rPr>
          <w:rFonts w:ascii="Arial" w:hAnsi="Arial" w:cs="Arial"/>
        </w:rPr>
        <w:t xml:space="preserve"> </w:t>
      </w:r>
      <w:r w:rsidR="002333F5">
        <w:rPr>
          <w:rFonts w:ascii="Arial" w:hAnsi="Arial" w:cs="Arial"/>
        </w:rPr>
        <w:t>includes:</w:t>
      </w:r>
    </w:p>
    <w:p w:rsidR="00B906CC" w:rsidRDefault="00B906CC" w:rsidP="008D2A01">
      <w:pPr>
        <w:rPr>
          <w:rFonts w:ascii="Arial" w:hAnsi="Arial" w:cs="Arial"/>
        </w:rPr>
      </w:pPr>
    </w:p>
    <w:p w:rsidR="000979ED" w:rsidRDefault="000979ED" w:rsidP="000979ED">
      <w:pPr>
        <w:pStyle w:val="ListParagraph"/>
        <w:numPr>
          <w:ilvl w:val="0"/>
          <w:numId w:val="4"/>
        </w:numPr>
        <w:rPr>
          <w:rFonts w:ascii="Arial" w:hAnsi="Arial" w:cs="Arial"/>
        </w:rPr>
      </w:pPr>
      <w:r w:rsidRPr="002333F5">
        <w:rPr>
          <w:rFonts w:ascii="Arial" w:hAnsi="Arial" w:cs="Arial"/>
        </w:rPr>
        <w:t>scores from the NGRT</w:t>
      </w:r>
      <w:r>
        <w:rPr>
          <w:rFonts w:ascii="Arial" w:hAnsi="Arial" w:cs="Arial"/>
        </w:rPr>
        <w:t xml:space="preserve"> (raw score, standardised score and reading age)</w:t>
      </w:r>
    </w:p>
    <w:p w:rsidR="002333F5" w:rsidRDefault="002333F5" w:rsidP="002333F5">
      <w:pPr>
        <w:pStyle w:val="ListParagraph"/>
        <w:numPr>
          <w:ilvl w:val="0"/>
          <w:numId w:val="4"/>
        </w:numPr>
        <w:rPr>
          <w:rFonts w:ascii="Arial" w:hAnsi="Arial" w:cs="Arial"/>
        </w:rPr>
      </w:pPr>
      <w:r w:rsidRPr="002333F5">
        <w:rPr>
          <w:rFonts w:ascii="Arial" w:hAnsi="Arial" w:cs="Arial"/>
        </w:rPr>
        <w:t xml:space="preserve">background information about the student </w:t>
      </w:r>
    </w:p>
    <w:p w:rsidR="002333F5" w:rsidRDefault="002333F5" w:rsidP="002333F5">
      <w:pPr>
        <w:pStyle w:val="ListParagraph"/>
        <w:numPr>
          <w:ilvl w:val="0"/>
          <w:numId w:val="4"/>
        </w:numPr>
        <w:rPr>
          <w:rFonts w:ascii="Arial" w:hAnsi="Arial" w:cs="Arial"/>
        </w:rPr>
      </w:pPr>
      <w:r w:rsidRPr="002333F5">
        <w:rPr>
          <w:rFonts w:ascii="Arial" w:hAnsi="Arial" w:cs="Arial"/>
        </w:rPr>
        <w:t xml:space="preserve">analysis of response patterns for the two sections of the NGRT test </w:t>
      </w:r>
    </w:p>
    <w:p w:rsidR="002333F5" w:rsidRDefault="002333F5" w:rsidP="002333F5">
      <w:pPr>
        <w:pStyle w:val="ListParagraph"/>
        <w:numPr>
          <w:ilvl w:val="0"/>
          <w:numId w:val="4"/>
        </w:numPr>
        <w:rPr>
          <w:rFonts w:ascii="Arial" w:hAnsi="Arial" w:cs="Arial"/>
        </w:rPr>
      </w:pPr>
      <w:proofErr w:type="gramStart"/>
      <w:r>
        <w:rPr>
          <w:rFonts w:ascii="Arial" w:hAnsi="Arial" w:cs="Arial"/>
        </w:rPr>
        <w:t>next</w:t>
      </w:r>
      <w:proofErr w:type="gramEnd"/>
      <w:r>
        <w:rPr>
          <w:rFonts w:ascii="Arial" w:hAnsi="Arial" w:cs="Arial"/>
        </w:rPr>
        <w:t xml:space="preserve"> steps for teaching.</w:t>
      </w:r>
    </w:p>
    <w:p w:rsidR="002A5495" w:rsidRDefault="002A5495" w:rsidP="002A5495">
      <w:pPr>
        <w:pStyle w:val="ListParagraph"/>
        <w:rPr>
          <w:rFonts w:ascii="Arial" w:hAnsi="Arial" w:cs="Arial"/>
        </w:rPr>
      </w:pPr>
    </w:p>
    <w:p w:rsidR="00F06A5A" w:rsidRPr="002333F5" w:rsidRDefault="002A5495" w:rsidP="002333F5">
      <w:pPr>
        <w:rPr>
          <w:rFonts w:ascii="Arial" w:hAnsi="Arial" w:cs="Arial"/>
        </w:rPr>
      </w:pPr>
      <w:r>
        <w:rPr>
          <w:rFonts w:ascii="Arial" w:hAnsi="Arial" w:cs="Arial"/>
        </w:rPr>
        <w:t xml:space="preserve">The case studies illustrate the way in </w:t>
      </w:r>
      <w:r w:rsidR="00DF45F9">
        <w:rPr>
          <w:rFonts w:ascii="Arial" w:hAnsi="Arial" w:cs="Arial"/>
        </w:rPr>
        <w:t xml:space="preserve">which </w:t>
      </w:r>
      <w:r>
        <w:rPr>
          <w:rFonts w:ascii="Arial" w:hAnsi="Arial" w:cs="Arial"/>
        </w:rPr>
        <w:t>t</w:t>
      </w:r>
      <w:r w:rsidR="000979ED">
        <w:rPr>
          <w:rFonts w:ascii="Arial" w:hAnsi="Arial" w:cs="Arial"/>
        </w:rPr>
        <w:t>eachers</w:t>
      </w:r>
      <w:r>
        <w:rPr>
          <w:rFonts w:ascii="Arial" w:hAnsi="Arial" w:cs="Arial"/>
        </w:rPr>
        <w:t xml:space="preserve"> can look in detail at </w:t>
      </w:r>
      <w:r w:rsidR="00DF45F9">
        <w:rPr>
          <w:rFonts w:ascii="Arial" w:hAnsi="Arial" w:cs="Arial"/>
        </w:rPr>
        <w:t xml:space="preserve">an </w:t>
      </w:r>
      <w:r>
        <w:rPr>
          <w:rFonts w:ascii="Arial" w:hAnsi="Arial" w:cs="Arial"/>
        </w:rPr>
        <w:t xml:space="preserve">NGRT test script from an individual </w:t>
      </w:r>
      <w:r w:rsidR="000979ED">
        <w:rPr>
          <w:rFonts w:ascii="Arial" w:hAnsi="Arial" w:cs="Arial"/>
        </w:rPr>
        <w:t>student</w:t>
      </w:r>
      <w:r>
        <w:rPr>
          <w:rFonts w:ascii="Arial" w:hAnsi="Arial" w:cs="Arial"/>
        </w:rPr>
        <w:t xml:space="preserve"> in order to provide evidence for areas of strength or identify </w:t>
      </w:r>
      <w:r w:rsidR="000979ED">
        <w:rPr>
          <w:rFonts w:ascii="Arial" w:hAnsi="Arial" w:cs="Arial"/>
        </w:rPr>
        <w:t>skills</w:t>
      </w:r>
      <w:r>
        <w:rPr>
          <w:rFonts w:ascii="Arial" w:hAnsi="Arial" w:cs="Arial"/>
        </w:rPr>
        <w:t xml:space="preserve"> that may need to be developed through classroom activities or targeted support. </w:t>
      </w:r>
      <w:r w:rsidR="002333F5" w:rsidRPr="002333F5">
        <w:rPr>
          <w:rFonts w:ascii="Arial" w:hAnsi="Arial" w:cs="Arial"/>
        </w:rPr>
        <w:t xml:space="preserve">The case studies also demonstrate how the </w:t>
      </w:r>
      <w:r>
        <w:rPr>
          <w:rFonts w:ascii="Arial" w:hAnsi="Arial" w:cs="Arial"/>
        </w:rPr>
        <w:t xml:space="preserve">NGRT </w:t>
      </w:r>
      <w:r w:rsidR="002333F5">
        <w:rPr>
          <w:rFonts w:ascii="Arial" w:hAnsi="Arial" w:cs="Arial"/>
        </w:rPr>
        <w:t xml:space="preserve">can be used </w:t>
      </w:r>
      <w:r>
        <w:rPr>
          <w:rFonts w:ascii="Arial" w:hAnsi="Arial" w:cs="Arial"/>
        </w:rPr>
        <w:t xml:space="preserve">in conjunction </w:t>
      </w:r>
      <w:r w:rsidR="002333F5">
        <w:rPr>
          <w:rFonts w:ascii="Arial" w:hAnsi="Arial" w:cs="Arial"/>
        </w:rPr>
        <w:t xml:space="preserve">with a more in-depth diagnostic test of reading </w:t>
      </w:r>
      <w:r>
        <w:rPr>
          <w:rFonts w:ascii="Arial" w:hAnsi="Arial" w:cs="Arial"/>
        </w:rPr>
        <w:t xml:space="preserve">to further explore a student’s performance. Whilst a teacher might not do this for every </w:t>
      </w:r>
      <w:r w:rsidR="00D86289">
        <w:rPr>
          <w:rFonts w:ascii="Arial" w:hAnsi="Arial" w:cs="Arial"/>
        </w:rPr>
        <w:t>student</w:t>
      </w:r>
      <w:r>
        <w:rPr>
          <w:rFonts w:ascii="Arial" w:hAnsi="Arial" w:cs="Arial"/>
        </w:rPr>
        <w:t xml:space="preserve"> the case study approach can be useful in interpreting unexpectedly low scores which cannot be easily explained </w:t>
      </w:r>
      <w:r w:rsidR="00ED27CD">
        <w:rPr>
          <w:rFonts w:ascii="Arial" w:hAnsi="Arial" w:cs="Arial"/>
        </w:rPr>
        <w:t>without</w:t>
      </w:r>
      <w:r>
        <w:rPr>
          <w:rFonts w:ascii="Arial" w:hAnsi="Arial" w:cs="Arial"/>
        </w:rPr>
        <w:t xml:space="preserve"> gathering more evidence of the nature of the reading difficulty.</w:t>
      </w:r>
    </w:p>
    <w:p w:rsidR="00F06A5A" w:rsidRDefault="00F06A5A" w:rsidP="00F06A5A">
      <w:pPr>
        <w:rPr>
          <w:rFonts w:ascii="Arial" w:hAnsi="Arial" w:cs="Arial"/>
        </w:rPr>
      </w:pPr>
    </w:p>
    <w:p w:rsidR="008430D9" w:rsidRDefault="00650639" w:rsidP="00F06A5A">
      <w:pPr>
        <w:rPr>
          <w:rFonts w:ascii="Arial" w:hAnsi="Arial" w:cs="Arial"/>
        </w:rPr>
      </w:pPr>
      <w:r>
        <w:rPr>
          <w:rFonts w:ascii="Arial" w:hAnsi="Arial" w:cs="Arial"/>
        </w:rPr>
        <w:t>Below are some extracts from one of the case studies included in the NGRT teacher manual.</w:t>
      </w:r>
    </w:p>
    <w:p w:rsidR="000979ED" w:rsidRDefault="000979ED">
      <w:pPr>
        <w:rPr>
          <w:rFonts w:ascii="Arial" w:hAnsi="Arial" w:cs="Arial"/>
        </w:rPr>
      </w:pPr>
    </w:p>
    <w:p w:rsidR="000979ED" w:rsidRDefault="000979ED">
      <w:pPr>
        <w:rPr>
          <w:rFonts w:ascii="Arial" w:hAnsi="Arial" w:cs="Arial"/>
        </w:rPr>
      </w:pPr>
    </w:p>
    <w:p w:rsidR="000979ED" w:rsidRDefault="000979ED">
      <w:pPr>
        <w:rPr>
          <w:rFonts w:ascii="Arial" w:hAnsi="Arial" w:cs="Arial"/>
        </w:rPr>
      </w:pPr>
    </w:p>
    <w:p w:rsidR="000979ED" w:rsidRDefault="000979ED">
      <w:pPr>
        <w:rPr>
          <w:rFonts w:ascii="Arial" w:hAnsi="Arial" w:cs="Arial"/>
        </w:rPr>
      </w:pPr>
    </w:p>
    <w:p w:rsidR="000979ED" w:rsidRDefault="000979ED">
      <w:pPr>
        <w:rPr>
          <w:rFonts w:ascii="Arial" w:hAnsi="Arial" w:cs="Arial"/>
        </w:rPr>
      </w:pPr>
    </w:p>
    <w:p w:rsidR="000979ED" w:rsidRDefault="000979ED">
      <w:pPr>
        <w:rPr>
          <w:rFonts w:ascii="Arial" w:hAnsi="Arial" w:cs="Arial"/>
        </w:rPr>
      </w:pPr>
    </w:p>
    <w:p w:rsidR="000979ED" w:rsidRDefault="000979ED">
      <w:pPr>
        <w:rPr>
          <w:rFonts w:ascii="Arial" w:hAnsi="Arial" w:cs="Arial"/>
        </w:rPr>
      </w:pPr>
    </w:p>
    <w:p w:rsidR="000979ED" w:rsidRDefault="000979ED">
      <w:pPr>
        <w:rPr>
          <w:rFonts w:ascii="Arial" w:hAnsi="Arial" w:cs="Arial"/>
        </w:rPr>
      </w:pPr>
    </w:p>
    <w:p w:rsidR="000979ED" w:rsidRDefault="000979ED">
      <w:pPr>
        <w:rPr>
          <w:rFonts w:ascii="Arial" w:hAnsi="Arial" w:cs="Arial"/>
        </w:rPr>
      </w:pPr>
    </w:p>
    <w:p w:rsidR="000979ED" w:rsidRDefault="000979ED">
      <w:pPr>
        <w:rPr>
          <w:rFonts w:ascii="Arial" w:hAnsi="Arial" w:cs="Arial"/>
        </w:rPr>
      </w:pPr>
    </w:p>
    <w:p w:rsidR="000979ED" w:rsidRDefault="000979ED">
      <w:pPr>
        <w:rPr>
          <w:rFonts w:ascii="Arial" w:hAnsi="Arial" w:cs="Arial"/>
        </w:rPr>
      </w:pPr>
    </w:p>
    <w:p w:rsidR="000979ED" w:rsidRDefault="000979ED">
      <w:pPr>
        <w:rPr>
          <w:rFonts w:ascii="Arial" w:hAnsi="Arial" w:cs="Arial"/>
          <w:b/>
        </w:rPr>
      </w:pPr>
      <w:r w:rsidRPr="000979ED">
        <w:rPr>
          <w:rFonts w:ascii="Arial" w:hAnsi="Arial" w:cs="Arial"/>
          <w:b/>
        </w:rPr>
        <w:t>Figure 1: Extract from case study including scores on NGRT and background information</w:t>
      </w:r>
    </w:p>
    <w:p w:rsidR="000979ED" w:rsidRDefault="000979ED">
      <w:pPr>
        <w:rPr>
          <w:rFonts w:ascii="Arial" w:hAnsi="Arial" w:cs="Arial"/>
          <w:b/>
        </w:rPr>
      </w:pPr>
    </w:p>
    <w:p w:rsidR="000979ED" w:rsidRDefault="00FB1246">
      <w:pPr>
        <w:rPr>
          <w:rFonts w:ascii="Arial" w:hAnsi="Arial" w:cs="Arial"/>
          <w:b/>
        </w:rPr>
      </w:pPr>
      <w:r>
        <w:rPr>
          <w:rFonts w:ascii="Arial" w:hAnsi="Arial" w:cs="Arial"/>
          <w:b/>
          <w:noProof/>
          <w:lang w:eastAsia="en-GB"/>
        </w:rPr>
        <w:pict>
          <v:roundrect id="_x0000_s1026" style="position:absolute;margin-left:-7.55pt;margin-top:11.45pt;width:425.3pt;height:267.15pt;z-index:251658240" arcsize="10923f" strokeweight="2.25pt">
            <v:textbox style="mso-next-textbox:#_x0000_s1026">
              <w:txbxContent>
                <w:p w:rsidR="00FA6811" w:rsidRPr="00600A5B" w:rsidRDefault="00FA6811" w:rsidP="00650639">
                  <w:pPr>
                    <w:rPr>
                      <w:rFonts w:ascii="Arial" w:hAnsi="Arial" w:cs="Arial"/>
                      <w:b/>
                      <w:sz w:val="24"/>
                      <w:szCs w:val="24"/>
                    </w:rPr>
                  </w:pPr>
                  <w:r w:rsidRPr="00600A5B">
                    <w:rPr>
                      <w:rFonts w:ascii="Arial" w:hAnsi="Arial" w:cs="Arial"/>
                      <w:b/>
                      <w:sz w:val="24"/>
                      <w:szCs w:val="24"/>
                    </w:rPr>
                    <w:t>Dennis, 11 years and 9 months</w:t>
                  </w:r>
                </w:p>
                <w:p w:rsidR="00FA6811" w:rsidRPr="00683A73" w:rsidRDefault="00FA6811" w:rsidP="00650639">
                  <w:pPr>
                    <w:rPr>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805"/>
                    <w:gridCol w:w="1796"/>
                  </w:tblGrid>
                  <w:tr w:rsidR="00FA6811" w:rsidRPr="007579B4" w:rsidTr="004344AF">
                    <w:trPr>
                      <w:trHeight w:val="340"/>
                    </w:trPr>
                    <w:tc>
                      <w:tcPr>
                        <w:tcW w:w="2216" w:type="dxa"/>
                      </w:tcPr>
                      <w:p w:rsidR="00FA6811" w:rsidRPr="007579B4" w:rsidRDefault="00FA6811" w:rsidP="004344AF">
                        <w:pPr>
                          <w:spacing w:before="60" w:after="60"/>
                          <w:rPr>
                            <w:rFonts w:ascii="Arial" w:hAnsi="Arial" w:cs="Arial"/>
                            <w:b/>
                          </w:rPr>
                        </w:pPr>
                        <w:r w:rsidRPr="007579B4">
                          <w:rPr>
                            <w:rFonts w:ascii="Arial" w:hAnsi="Arial" w:cs="Arial"/>
                            <w:b/>
                          </w:rPr>
                          <w:t>NGRT Raw Score</w:t>
                        </w:r>
                      </w:p>
                    </w:tc>
                    <w:tc>
                      <w:tcPr>
                        <w:tcW w:w="3871" w:type="dxa"/>
                      </w:tcPr>
                      <w:p w:rsidR="00FA6811" w:rsidRPr="007579B4" w:rsidRDefault="00FA6811" w:rsidP="004344AF">
                        <w:pPr>
                          <w:spacing w:before="60" w:after="60"/>
                          <w:rPr>
                            <w:rFonts w:ascii="Arial" w:hAnsi="Arial" w:cs="Arial"/>
                            <w:b/>
                          </w:rPr>
                        </w:pPr>
                        <w:r w:rsidRPr="007579B4">
                          <w:rPr>
                            <w:rFonts w:ascii="Arial" w:hAnsi="Arial" w:cs="Arial"/>
                            <w:b/>
                          </w:rPr>
                          <w:t>NGRT Age Standardised Score</w:t>
                        </w:r>
                      </w:p>
                    </w:tc>
                    <w:tc>
                      <w:tcPr>
                        <w:tcW w:w="1817" w:type="dxa"/>
                      </w:tcPr>
                      <w:p w:rsidR="00FA6811" w:rsidRPr="007579B4" w:rsidRDefault="00FA6811" w:rsidP="004344AF">
                        <w:pPr>
                          <w:spacing w:before="60" w:after="60"/>
                          <w:rPr>
                            <w:rFonts w:ascii="Arial" w:hAnsi="Arial" w:cs="Arial"/>
                            <w:b/>
                          </w:rPr>
                        </w:pPr>
                        <w:r w:rsidRPr="007579B4">
                          <w:rPr>
                            <w:rFonts w:ascii="Arial" w:hAnsi="Arial" w:cs="Arial"/>
                            <w:b/>
                          </w:rPr>
                          <w:t>Reading Age</w:t>
                        </w:r>
                      </w:p>
                    </w:tc>
                  </w:tr>
                  <w:tr w:rsidR="00FA6811" w:rsidRPr="007579B4" w:rsidTr="004344AF">
                    <w:trPr>
                      <w:trHeight w:val="340"/>
                    </w:trPr>
                    <w:tc>
                      <w:tcPr>
                        <w:tcW w:w="2216" w:type="dxa"/>
                      </w:tcPr>
                      <w:p w:rsidR="00FA6811" w:rsidRPr="000F19F5" w:rsidRDefault="00FA6811" w:rsidP="004344AF">
                        <w:pPr>
                          <w:spacing w:before="60" w:after="60"/>
                          <w:jc w:val="center"/>
                          <w:rPr>
                            <w:rFonts w:ascii="Arial" w:hAnsi="Arial" w:cs="Arial"/>
                          </w:rPr>
                        </w:pPr>
                        <w:r w:rsidRPr="000F19F5">
                          <w:rPr>
                            <w:rFonts w:ascii="Arial" w:hAnsi="Arial" w:cs="Arial"/>
                          </w:rPr>
                          <w:t>22</w:t>
                        </w:r>
                      </w:p>
                    </w:tc>
                    <w:tc>
                      <w:tcPr>
                        <w:tcW w:w="3871" w:type="dxa"/>
                      </w:tcPr>
                      <w:p w:rsidR="00FA6811" w:rsidRPr="000F19F5" w:rsidRDefault="00FA6811" w:rsidP="004344AF">
                        <w:pPr>
                          <w:spacing w:before="60" w:after="60"/>
                          <w:jc w:val="center"/>
                          <w:rPr>
                            <w:rFonts w:ascii="Arial" w:hAnsi="Arial" w:cs="Arial"/>
                          </w:rPr>
                        </w:pPr>
                        <w:r w:rsidRPr="000F19F5">
                          <w:rPr>
                            <w:rFonts w:ascii="Arial" w:hAnsi="Arial" w:cs="Arial"/>
                          </w:rPr>
                          <w:t>86</w:t>
                        </w:r>
                      </w:p>
                    </w:tc>
                    <w:tc>
                      <w:tcPr>
                        <w:tcW w:w="1817" w:type="dxa"/>
                      </w:tcPr>
                      <w:p w:rsidR="00FA6811" w:rsidRPr="000F19F5" w:rsidRDefault="00FA6811" w:rsidP="004344AF">
                        <w:pPr>
                          <w:spacing w:before="60" w:after="60"/>
                          <w:jc w:val="center"/>
                          <w:rPr>
                            <w:rFonts w:ascii="Arial" w:hAnsi="Arial" w:cs="Arial"/>
                          </w:rPr>
                        </w:pPr>
                        <w:r w:rsidRPr="000F19F5">
                          <w:rPr>
                            <w:rFonts w:ascii="Arial" w:hAnsi="Arial" w:cs="Arial"/>
                          </w:rPr>
                          <w:t>9:00</w:t>
                        </w:r>
                      </w:p>
                    </w:tc>
                  </w:tr>
                </w:tbl>
                <w:p w:rsidR="00FA6811" w:rsidRDefault="00FA6811" w:rsidP="00650639">
                  <w:pPr>
                    <w:spacing w:line="360" w:lineRule="auto"/>
                    <w:jc w:val="both"/>
                    <w:rPr>
                      <w:rFonts w:ascii="Arial" w:hAnsi="Arial" w:cs="Arial"/>
                      <w:b/>
                    </w:rPr>
                  </w:pPr>
                </w:p>
                <w:p w:rsidR="00FA6811" w:rsidRDefault="00FA6811" w:rsidP="00650639">
                  <w:pPr>
                    <w:spacing w:line="360" w:lineRule="auto"/>
                    <w:jc w:val="both"/>
                    <w:rPr>
                      <w:rFonts w:ascii="Arial" w:hAnsi="Arial" w:cs="Arial"/>
                    </w:rPr>
                  </w:pPr>
                  <w:r w:rsidRPr="00776B5C">
                    <w:rPr>
                      <w:rFonts w:ascii="Arial" w:hAnsi="Arial" w:cs="Arial"/>
                    </w:rPr>
                    <w:t xml:space="preserve">Dennis is in </w:t>
                  </w:r>
                  <w:r>
                    <w:rPr>
                      <w:rFonts w:ascii="Arial" w:hAnsi="Arial" w:cs="Arial"/>
                    </w:rPr>
                    <w:t>y</w:t>
                  </w:r>
                  <w:r w:rsidRPr="00776B5C">
                    <w:rPr>
                      <w:rFonts w:ascii="Arial" w:hAnsi="Arial" w:cs="Arial"/>
                    </w:rPr>
                    <w:t xml:space="preserve">ear 7 at a community college in the </w:t>
                  </w:r>
                  <w:r>
                    <w:rPr>
                      <w:rFonts w:ascii="Arial" w:hAnsi="Arial" w:cs="Arial"/>
                    </w:rPr>
                    <w:t>s</w:t>
                  </w:r>
                  <w:r w:rsidRPr="00776B5C">
                    <w:rPr>
                      <w:rFonts w:ascii="Arial" w:hAnsi="Arial" w:cs="Arial"/>
                    </w:rPr>
                    <w:t xml:space="preserve">outh </w:t>
                  </w:r>
                  <w:r>
                    <w:rPr>
                      <w:rFonts w:ascii="Arial" w:hAnsi="Arial" w:cs="Arial"/>
                    </w:rPr>
                    <w:t>w</w:t>
                  </w:r>
                  <w:r w:rsidRPr="00776B5C">
                    <w:rPr>
                      <w:rFonts w:ascii="Arial" w:hAnsi="Arial" w:cs="Arial"/>
                    </w:rPr>
                    <w:t>est of England. His teacher estimates him to be working at level 3c. Dennis has a limited degree of Special Educational Needs support (School Action).</w:t>
                  </w:r>
                </w:p>
                <w:p w:rsidR="00FA6811" w:rsidRPr="00776B5C" w:rsidRDefault="00FA6811" w:rsidP="00650639">
                  <w:pPr>
                    <w:spacing w:line="360" w:lineRule="auto"/>
                    <w:jc w:val="both"/>
                    <w:rPr>
                      <w:rFonts w:ascii="Arial" w:hAnsi="Arial" w:cs="Arial"/>
                    </w:rPr>
                  </w:pPr>
                </w:p>
                <w:p w:rsidR="00FA6811" w:rsidRDefault="00FA6811" w:rsidP="00650639">
                  <w:pPr>
                    <w:spacing w:line="360" w:lineRule="auto"/>
                    <w:jc w:val="both"/>
                    <w:rPr>
                      <w:rFonts w:ascii="Arial" w:hAnsi="Arial" w:cs="Arial"/>
                    </w:rPr>
                  </w:pPr>
                  <w:r w:rsidRPr="00776B5C">
                    <w:rPr>
                      <w:rFonts w:ascii="Arial" w:hAnsi="Arial" w:cs="Arial"/>
                    </w:rPr>
                    <w:t xml:space="preserve">Overall, Dennis received 22 marks out of a total of 52 marks on the </w:t>
                  </w:r>
                  <w:r w:rsidRPr="00776B5C">
                    <w:rPr>
                      <w:rFonts w:ascii="Arial" w:hAnsi="Arial" w:cs="Arial"/>
                      <w:i/>
                    </w:rPr>
                    <w:t xml:space="preserve">NGRT </w:t>
                  </w:r>
                  <w:r w:rsidRPr="007100A9">
                    <w:rPr>
                      <w:rFonts w:ascii="Arial" w:hAnsi="Arial" w:cs="Arial"/>
                    </w:rPr>
                    <w:t>3A</w:t>
                  </w:r>
                  <w:r w:rsidRPr="00776B5C">
                    <w:rPr>
                      <w:rFonts w:ascii="Arial" w:hAnsi="Arial" w:cs="Arial"/>
                    </w:rPr>
                    <w:t>, he has an age standardi</w:t>
                  </w:r>
                  <w:r>
                    <w:rPr>
                      <w:rFonts w:ascii="Arial" w:hAnsi="Arial" w:cs="Arial"/>
                    </w:rPr>
                    <w:t>s</w:t>
                  </w:r>
                  <w:r w:rsidRPr="00776B5C">
                    <w:rPr>
                      <w:rFonts w:ascii="Arial" w:hAnsi="Arial" w:cs="Arial"/>
                    </w:rPr>
                    <w:t xml:space="preserve">ed score of </w:t>
                  </w:r>
                  <w:r>
                    <w:rPr>
                      <w:rFonts w:ascii="Arial" w:hAnsi="Arial" w:cs="Arial"/>
                    </w:rPr>
                    <w:t>86</w:t>
                  </w:r>
                  <w:r w:rsidRPr="00776B5C">
                    <w:rPr>
                      <w:rFonts w:ascii="Arial" w:hAnsi="Arial" w:cs="Arial"/>
                    </w:rPr>
                    <w:t xml:space="preserve"> and is in the </w:t>
                  </w:r>
                  <w:r>
                    <w:rPr>
                      <w:rFonts w:ascii="Arial" w:hAnsi="Arial" w:cs="Arial"/>
                    </w:rPr>
                    <w:t>18th</w:t>
                  </w:r>
                  <w:r w:rsidRPr="00776B5C">
                    <w:rPr>
                      <w:rFonts w:ascii="Arial" w:hAnsi="Arial" w:cs="Arial"/>
                    </w:rPr>
                    <w:t xml:space="preserve"> percentile. This score indicates that his reading ability is </w:t>
                  </w:r>
                  <w:r>
                    <w:rPr>
                      <w:rFonts w:ascii="Arial" w:hAnsi="Arial" w:cs="Arial"/>
                    </w:rPr>
                    <w:t>lower than would be expected for his age</w:t>
                  </w:r>
                  <w:r w:rsidRPr="00776B5C">
                    <w:rPr>
                      <w:rFonts w:ascii="Arial" w:hAnsi="Arial" w:cs="Arial"/>
                    </w:rPr>
                    <w:t xml:space="preserve"> compared to the national sample. </w:t>
                  </w:r>
                </w:p>
                <w:p w:rsidR="00FA6811" w:rsidRDefault="00FA6811"/>
              </w:txbxContent>
            </v:textbox>
          </v:roundrect>
        </w:pict>
      </w: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0979ED">
      <w:pPr>
        <w:rPr>
          <w:rFonts w:ascii="Arial" w:hAnsi="Arial" w:cs="Arial"/>
          <w:b/>
        </w:rPr>
      </w:pPr>
    </w:p>
    <w:p w:rsidR="000979ED" w:rsidRDefault="00FB1246">
      <w:pPr>
        <w:rPr>
          <w:rFonts w:ascii="Arial" w:hAnsi="Arial" w:cs="Arial"/>
          <w:b/>
        </w:rPr>
      </w:pPr>
      <w:r>
        <w:rPr>
          <w:rFonts w:ascii="Arial" w:hAnsi="Arial" w:cs="Arial"/>
          <w:b/>
          <w:noProof/>
          <w:lang w:eastAsia="en-GB"/>
        </w:rPr>
        <w:pict>
          <v:roundrect id="_x0000_s1035" style="position:absolute;margin-left:-7.55pt;margin-top:41.85pt;width:448.75pt;height:297.2pt;z-index:251661312" arcsize="10923f" strokeweight="2.25pt">
            <v:textbox style="mso-next-textbox:#_x0000_s1035">
              <w:txbxContent>
                <w:p w:rsidR="00FA6811" w:rsidRDefault="00FA6811" w:rsidP="000979ED">
                  <w:pPr>
                    <w:spacing w:line="360" w:lineRule="auto"/>
                    <w:jc w:val="both"/>
                    <w:rPr>
                      <w:rFonts w:ascii="Arial" w:hAnsi="Arial" w:cs="Arial"/>
                    </w:rPr>
                  </w:pPr>
                  <w:r>
                    <w:rPr>
                      <w:rFonts w:ascii="Arial" w:hAnsi="Arial" w:cs="Arial"/>
                    </w:rPr>
                    <w:t>…</w:t>
                  </w:r>
                  <w:r w:rsidRPr="00776B5C">
                    <w:rPr>
                      <w:rFonts w:ascii="Arial" w:hAnsi="Arial" w:cs="Arial"/>
                    </w:rPr>
                    <w:t xml:space="preserve">However, whilst he was able to understand the overall purpose of the text, he was unable to assimilate the detail, and the majority of his mistakes were for questions that required him to make an inference from the text. For example, in ‘Walking the Line’, students have to infer the meaning of the ‘writhing mass’ in the sentence, ‘Looking down I couldn’t really see the crowd, just a swarm of black dots that blurred into a writhing mass’. Dennis thought that the writhing mass were birds. Birds are mentioned in the first paragraph, but their significance is made through the comparison between the author’s view (a tightrope walker), and the view held by birds in flight. A similar situation occurs in ‘The Eiffel Tower’, where students were asked what the Exposition </w:t>
                  </w:r>
                  <w:proofErr w:type="spellStart"/>
                  <w:r w:rsidRPr="00776B5C">
                    <w:rPr>
                      <w:rFonts w:ascii="Arial" w:hAnsi="Arial" w:cs="Arial"/>
                    </w:rPr>
                    <w:t>Universelle</w:t>
                  </w:r>
                  <w:proofErr w:type="spellEnd"/>
                  <w:r w:rsidRPr="00776B5C">
                    <w:rPr>
                      <w:rFonts w:ascii="Arial" w:hAnsi="Arial" w:cs="Arial"/>
                    </w:rPr>
                    <w:t xml:space="preserve"> celebrated, drawing upon the sentence, ‘…Exposition </w:t>
                  </w:r>
                  <w:proofErr w:type="spellStart"/>
                  <w:r w:rsidRPr="00776B5C">
                    <w:rPr>
                      <w:rFonts w:ascii="Arial" w:hAnsi="Arial" w:cs="Arial"/>
                    </w:rPr>
                    <w:t>Universelle</w:t>
                  </w:r>
                  <w:proofErr w:type="spellEnd"/>
                  <w:r w:rsidRPr="00776B5C">
                    <w:rPr>
                      <w:rFonts w:ascii="Arial" w:hAnsi="Arial" w:cs="Arial"/>
                    </w:rPr>
                    <w:t>, a World’s Fair marking the centennial celebration of the French Revolution’. Dennis thought that the Exposition was a 100 year anniversary of the World’s Fair,</w:t>
                  </w:r>
                  <w:r w:rsidRPr="00785523">
                    <w:rPr>
                      <w:rFonts w:ascii="Arial" w:hAnsi="Arial" w:cs="Arial"/>
                    </w:rPr>
                    <w:t xml:space="preserve"> </w:t>
                  </w:r>
                  <w:r w:rsidRPr="00776B5C">
                    <w:rPr>
                      <w:rFonts w:ascii="Arial" w:hAnsi="Arial" w:cs="Arial"/>
                    </w:rPr>
                    <w:t>instead of the French Revolution.</w:t>
                  </w:r>
                </w:p>
                <w:p w:rsidR="00FA6811" w:rsidRDefault="00FA6811" w:rsidP="000979ED">
                  <w:r w:rsidRPr="00776B5C">
                    <w:rPr>
                      <w:rFonts w:ascii="Arial" w:hAnsi="Arial" w:cs="Arial"/>
                    </w:rPr>
                    <w:t xml:space="preserve"> </w:t>
                  </w:r>
                </w:p>
              </w:txbxContent>
            </v:textbox>
          </v:roundrect>
        </w:pict>
      </w:r>
      <w:r w:rsidR="000979ED">
        <w:rPr>
          <w:rFonts w:ascii="Arial" w:hAnsi="Arial" w:cs="Arial"/>
          <w:b/>
        </w:rPr>
        <w:t>Figure 2: Case study extract of the analysis of the response pattern for the passage comprehension section of the NGRT</w:t>
      </w:r>
      <w:r w:rsidR="000979ED" w:rsidRPr="000979ED">
        <w:rPr>
          <w:rFonts w:ascii="Arial" w:hAnsi="Arial" w:cs="Arial"/>
          <w:b/>
        </w:rPr>
        <w:br w:type="page"/>
      </w:r>
    </w:p>
    <w:p w:rsidR="00650639" w:rsidRDefault="000979ED" w:rsidP="00842A85">
      <w:pPr>
        <w:rPr>
          <w:rFonts w:ascii="Arial" w:hAnsi="Arial" w:cs="Arial"/>
          <w:b/>
          <w:sz w:val="24"/>
          <w:szCs w:val="24"/>
        </w:rPr>
      </w:pPr>
      <w:r>
        <w:rPr>
          <w:rFonts w:ascii="Arial" w:hAnsi="Arial" w:cs="Arial"/>
          <w:b/>
        </w:rPr>
        <w:t>Figure 3: Case study extract of next steps for teaching</w:t>
      </w:r>
    </w:p>
    <w:p w:rsidR="00650639" w:rsidRDefault="00650639" w:rsidP="00842A85">
      <w:pPr>
        <w:rPr>
          <w:rFonts w:ascii="Arial" w:hAnsi="Arial" w:cs="Arial"/>
          <w:b/>
          <w:sz w:val="24"/>
          <w:szCs w:val="24"/>
        </w:rPr>
      </w:pPr>
    </w:p>
    <w:p w:rsidR="00650639" w:rsidRDefault="00FB1246" w:rsidP="00842A85">
      <w:pPr>
        <w:rPr>
          <w:rFonts w:ascii="Arial" w:hAnsi="Arial" w:cs="Arial"/>
          <w:b/>
          <w:sz w:val="24"/>
          <w:szCs w:val="24"/>
        </w:rPr>
      </w:pPr>
      <w:r w:rsidRPr="00FB1246">
        <w:rPr>
          <w:rFonts w:ascii="Arial" w:hAnsi="Arial" w:cs="Arial"/>
          <w:noProof/>
          <w:lang w:eastAsia="en-GB"/>
        </w:rPr>
        <w:pict>
          <v:roundrect id="_x0000_s1032" style="position:absolute;margin-left:3.35pt;margin-top:9.1pt;width:452.1pt;height:192.25pt;z-index:251660288" arcsize="10923f" strokeweight="2.25pt">
            <v:textbox>
              <w:txbxContent>
                <w:p w:rsidR="00FA6811" w:rsidRPr="00776B5C" w:rsidRDefault="00FA6811" w:rsidP="008430D9">
                  <w:pPr>
                    <w:spacing w:line="360" w:lineRule="auto"/>
                    <w:jc w:val="both"/>
                    <w:rPr>
                      <w:rFonts w:ascii="Arial" w:hAnsi="Arial" w:cs="Arial"/>
                    </w:rPr>
                  </w:pPr>
                  <w:r w:rsidRPr="00776B5C">
                    <w:rPr>
                      <w:rFonts w:ascii="Arial" w:hAnsi="Arial" w:cs="Arial"/>
                    </w:rPr>
                    <w:t xml:space="preserve">Dennis’ reading profile suggests that his reading skills are still heavily focused on decoding the text and as a result his comprehension skills are lagging behind. Dennis still needs regular practice to improve his reading speed and fluency. He has a fairly good understanding of grammar and word function, and is capable of recalling information from the text, but finds it harder to interpret meaning from longer text passages. It would benefit Dennis to spend further time discussing the text, with a partner or teaching assistant, explaining his answers and exploring alternative interpretations.  Where possible, he should be encouraged to refer back to the text to provide evidence for these. </w:t>
                  </w:r>
                </w:p>
                <w:p w:rsidR="00FA6811" w:rsidRDefault="00FA6811"/>
              </w:txbxContent>
            </v:textbox>
          </v:roundrect>
        </w:pict>
      </w:r>
    </w:p>
    <w:p w:rsidR="00650639" w:rsidRDefault="00650639" w:rsidP="00842A85">
      <w:pPr>
        <w:rPr>
          <w:rFonts w:ascii="Arial" w:hAnsi="Arial" w:cs="Arial"/>
          <w:b/>
          <w:sz w:val="24"/>
          <w:szCs w:val="24"/>
        </w:rPr>
      </w:pPr>
    </w:p>
    <w:p w:rsidR="00650639" w:rsidRDefault="00650639" w:rsidP="00842A85">
      <w:pPr>
        <w:rPr>
          <w:rFonts w:ascii="Arial" w:hAnsi="Arial" w:cs="Arial"/>
          <w:b/>
          <w:sz w:val="24"/>
          <w:szCs w:val="24"/>
        </w:rPr>
      </w:pPr>
    </w:p>
    <w:p w:rsidR="00650639" w:rsidRDefault="00650639" w:rsidP="00842A85">
      <w:pPr>
        <w:rPr>
          <w:rFonts w:ascii="Arial" w:hAnsi="Arial" w:cs="Arial"/>
          <w:b/>
          <w:sz w:val="24"/>
          <w:szCs w:val="24"/>
        </w:rPr>
      </w:pPr>
    </w:p>
    <w:p w:rsidR="00650639" w:rsidRDefault="00650639" w:rsidP="00842A85">
      <w:pPr>
        <w:rPr>
          <w:rFonts w:ascii="Arial" w:hAnsi="Arial" w:cs="Arial"/>
          <w:b/>
          <w:sz w:val="24"/>
          <w:szCs w:val="24"/>
        </w:rPr>
      </w:pPr>
    </w:p>
    <w:p w:rsidR="00650639" w:rsidRDefault="00650639" w:rsidP="00842A85">
      <w:pPr>
        <w:rPr>
          <w:rFonts w:ascii="Arial" w:hAnsi="Arial" w:cs="Arial"/>
          <w:b/>
          <w:sz w:val="24"/>
          <w:szCs w:val="24"/>
        </w:rPr>
      </w:pPr>
    </w:p>
    <w:p w:rsidR="00650639" w:rsidRDefault="00650639" w:rsidP="00842A85">
      <w:pPr>
        <w:rPr>
          <w:rFonts w:ascii="Arial" w:hAnsi="Arial" w:cs="Arial"/>
          <w:b/>
          <w:sz w:val="24"/>
          <w:szCs w:val="24"/>
        </w:rPr>
      </w:pPr>
    </w:p>
    <w:p w:rsidR="00650639" w:rsidRDefault="00650639" w:rsidP="00842A85">
      <w:pPr>
        <w:rPr>
          <w:rFonts w:ascii="Arial" w:hAnsi="Arial" w:cs="Arial"/>
          <w:b/>
          <w:sz w:val="24"/>
          <w:szCs w:val="24"/>
        </w:rPr>
      </w:pPr>
    </w:p>
    <w:p w:rsidR="008430D9" w:rsidRDefault="008430D9" w:rsidP="00842A85">
      <w:pPr>
        <w:spacing w:line="360" w:lineRule="auto"/>
        <w:jc w:val="both"/>
        <w:rPr>
          <w:rFonts w:ascii="Arial" w:hAnsi="Arial" w:cs="Arial"/>
        </w:rPr>
      </w:pPr>
    </w:p>
    <w:p w:rsidR="008430D9" w:rsidRDefault="008430D9" w:rsidP="00842A85">
      <w:pPr>
        <w:spacing w:line="360" w:lineRule="auto"/>
        <w:jc w:val="both"/>
        <w:rPr>
          <w:rFonts w:ascii="Arial" w:hAnsi="Arial" w:cs="Arial"/>
        </w:rPr>
      </w:pPr>
    </w:p>
    <w:p w:rsidR="008430D9" w:rsidRDefault="008430D9" w:rsidP="00842A85">
      <w:pPr>
        <w:spacing w:line="360" w:lineRule="auto"/>
        <w:jc w:val="both"/>
        <w:rPr>
          <w:rFonts w:ascii="Arial" w:hAnsi="Arial" w:cs="Arial"/>
        </w:rPr>
      </w:pPr>
    </w:p>
    <w:p w:rsidR="008430D9" w:rsidRDefault="008430D9" w:rsidP="00842A85">
      <w:pPr>
        <w:spacing w:line="360" w:lineRule="auto"/>
        <w:jc w:val="both"/>
        <w:rPr>
          <w:rFonts w:ascii="Arial" w:hAnsi="Arial" w:cs="Arial"/>
        </w:rPr>
      </w:pPr>
    </w:p>
    <w:p w:rsidR="008430D9" w:rsidRDefault="008430D9" w:rsidP="00842A85">
      <w:pPr>
        <w:spacing w:line="360" w:lineRule="auto"/>
        <w:jc w:val="both"/>
        <w:rPr>
          <w:rFonts w:ascii="Arial" w:hAnsi="Arial" w:cs="Arial"/>
        </w:rPr>
      </w:pPr>
    </w:p>
    <w:p w:rsidR="008430D9" w:rsidRDefault="008430D9" w:rsidP="00842A85">
      <w:pPr>
        <w:spacing w:line="360" w:lineRule="auto"/>
        <w:jc w:val="both"/>
        <w:rPr>
          <w:rFonts w:ascii="Arial" w:hAnsi="Arial" w:cs="Arial"/>
        </w:rPr>
      </w:pPr>
    </w:p>
    <w:p w:rsidR="00545EC4" w:rsidRPr="00B5129C" w:rsidRDefault="00545EC4">
      <w:pPr>
        <w:rPr>
          <w:rFonts w:ascii="Arial" w:hAnsi="Arial" w:cs="Arial"/>
          <w:b/>
        </w:rPr>
      </w:pPr>
      <w:r w:rsidRPr="00B5129C">
        <w:rPr>
          <w:rFonts w:ascii="Arial" w:hAnsi="Arial" w:cs="Arial"/>
          <w:b/>
        </w:rPr>
        <w:t>NFER Formative Assessment Service</w:t>
      </w:r>
    </w:p>
    <w:p w:rsidR="00B5129C" w:rsidRDefault="00B5129C">
      <w:pPr>
        <w:rPr>
          <w:rFonts w:ascii="Arial" w:hAnsi="Arial" w:cs="Arial"/>
        </w:rPr>
      </w:pPr>
    </w:p>
    <w:p w:rsidR="00194CB0" w:rsidRDefault="00B5129C" w:rsidP="00B5129C">
      <w:pPr>
        <w:rPr>
          <w:rFonts w:ascii="Arial" w:hAnsi="Arial" w:cs="Arial"/>
        </w:rPr>
      </w:pPr>
      <w:r w:rsidRPr="00B906CC">
        <w:rPr>
          <w:rFonts w:ascii="Arial" w:hAnsi="Arial" w:cs="Arial"/>
        </w:rPr>
        <w:t xml:space="preserve">The NFER Formative Assessment Service (NFER-FAS) </w:t>
      </w:r>
      <w:r w:rsidR="00B906CC" w:rsidRPr="00B906CC">
        <w:rPr>
          <w:rFonts w:ascii="Arial" w:hAnsi="Arial" w:cs="Arial"/>
        </w:rPr>
        <w:t xml:space="preserve">is an online assessment for primary schools that </w:t>
      </w:r>
      <w:r w:rsidR="00AC4E49">
        <w:rPr>
          <w:rFonts w:ascii="Arial" w:hAnsi="Arial" w:cs="Arial"/>
        </w:rPr>
        <w:t>can help</w:t>
      </w:r>
      <w:r w:rsidR="00B906CC" w:rsidRPr="00B906CC">
        <w:rPr>
          <w:rFonts w:ascii="Arial" w:hAnsi="Arial" w:cs="Arial"/>
        </w:rPr>
        <w:t xml:space="preserve"> </w:t>
      </w:r>
      <w:r w:rsidRPr="00B906CC">
        <w:rPr>
          <w:rFonts w:ascii="Arial" w:hAnsi="Arial" w:cs="Arial"/>
        </w:rPr>
        <w:t xml:space="preserve">teachers </w:t>
      </w:r>
      <w:r w:rsidR="004F5CF1">
        <w:rPr>
          <w:rFonts w:ascii="Arial" w:hAnsi="Arial" w:cs="Arial"/>
        </w:rPr>
        <w:t xml:space="preserve">to assess the </w:t>
      </w:r>
      <w:r w:rsidRPr="00B906CC">
        <w:rPr>
          <w:rFonts w:ascii="Arial" w:hAnsi="Arial" w:cs="Arial"/>
        </w:rPr>
        <w:t xml:space="preserve">progress of individual </w:t>
      </w:r>
      <w:r w:rsidR="00D86289">
        <w:rPr>
          <w:rFonts w:ascii="Arial" w:hAnsi="Arial" w:cs="Arial"/>
        </w:rPr>
        <w:t>student</w:t>
      </w:r>
      <w:r w:rsidRPr="00B906CC">
        <w:rPr>
          <w:rFonts w:ascii="Arial" w:hAnsi="Arial" w:cs="Arial"/>
        </w:rPr>
        <w:t>s</w:t>
      </w:r>
      <w:r w:rsidR="00AC4E49">
        <w:rPr>
          <w:rFonts w:ascii="Arial" w:hAnsi="Arial" w:cs="Arial"/>
        </w:rPr>
        <w:t xml:space="preserve"> and provides </w:t>
      </w:r>
      <w:r w:rsidR="00782BAE">
        <w:rPr>
          <w:rFonts w:ascii="Arial" w:hAnsi="Arial" w:cs="Arial"/>
        </w:rPr>
        <w:t xml:space="preserve">teachers with </w:t>
      </w:r>
      <w:r w:rsidR="004F5CF1" w:rsidRPr="004F5CF1">
        <w:rPr>
          <w:rFonts w:ascii="Arial" w:hAnsi="Arial" w:cs="Arial"/>
        </w:rPr>
        <w:t>information for a number of formative and summative assessment purposes</w:t>
      </w:r>
      <w:r w:rsidR="00782BAE">
        <w:rPr>
          <w:rFonts w:ascii="Arial" w:hAnsi="Arial" w:cs="Arial"/>
        </w:rPr>
        <w:t xml:space="preserve">. </w:t>
      </w:r>
      <w:r w:rsidR="004F5CF1" w:rsidRPr="004F5CF1">
        <w:rPr>
          <w:rFonts w:ascii="Arial" w:hAnsi="Arial" w:cs="Arial"/>
        </w:rPr>
        <w:t xml:space="preserve">The type of assessment information ranges from basic scores on individual </w:t>
      </w:r>
      <w:r w:rsidR="00CB16F3">
        <w:rPr>
          <w:rFonts w:ascii="Arial" w:hAnsi="Arial" w:cs="Arial"/>
        </w:rPr>
        <w:t>assessments</w:t>
      </w:r>
      <w:r w:rsidR="004F5CF1" w:rsidRPr="004F5CF1">
        <w:rPr>
          <w:rFonts w:ascii="Arial" w:hAnsi="Arial" w:cs="Arial"/>
        </w:rPr>
        <w:t xml:space="preserve"> to complex profiles of </w:t>
      </w:r>
      <w:r w:rsidR="00D86289">
        <w:rPr>
          <w:rFonts w:ascii="Arial" w:hAnsi="Arial" w:cs="Arial"/>
        </w:rPr>
        <w:t>student</w:t>
      </w:r>
      <w:r w:rsidR="004F5CF1" w:rsidRPr="004F5CF1">
        <w:rPr>
          <w:rFonts w:ascii="Arial" w:hAnsi="Arial" w:cs="Arial"/>
        </w:rPr>
        <w:t xml:space="preserve"> performance in a particular curriculum area</w:t>
      </w:r>
      <w:r w:rsidR="00782BAE">
        <w:rPr>
          <w:rFonts w:ascii="Arial" w:hAnsi="Arial" w:cs="Arial"/>
        </w:rPr>
        <w:t xml:space="preserve"> (there are NFER-FAS assessments in </w:t>
      </w:r>
      <w:r w:rsidR="00785523">
        <w:rPr>
          <w:rFonts w:ascii="Arial" w:hAnsi="Arial" w:cs="Arial"/>
        </w:rPr>
        <w:t>r</w:t>
      </w:r>
      <w:r w:rsidR="00782BAE">
        <w:rPr>
          <w:rFonts w:ascii="Arial" w:hAnsi="Arial" w:cs="Arial"/>
        </w:rPr>
        <w:t>eading,</w:t>
      </w:r>
      <w:r w:rsidR="00CB16F3">
        <w:rPr>
          <w:rFonts w:ascii="Arial" w:hAnsi="Arial" w:cs="Arial"/>
        </w:rPr>
        <w:t xml:space="preserve"> math</w:t>
      </w:r>
      <w:r w:rsidR="00785523">
        <w:rPr>
          <w:rFonts w:ascii="Arial" w:hAnsi="Arial" w:cs="Arial"/>
        </w:rPr>
        <w:t>ematic</w:t>
      </w:r>
      <w:r w:rsidR="00CB16F3">
        <w:rPr>
          <w:rFonts w:ascii="Arial" w:hAnsi="Arial" w:cs="Arial"/>
        </w:rPr>
        <w:t>s and science)</w:t>
      </w:r>
      <w:r w:rsidR="004F5CF1" w:rsidRPr="004F5CF1">
        <w:rPr>
          <w:rFonts w:ascii="Arial" w:hAnsi="Arial" w:cs="Arial"/>
        </w:rPr>
        <w:t>.</w:t>
      </w:r>
      <w:r w:rsidR="00CB16F3">
        <w:rPr>
          <w:rFonts w:ascii="Arial" w:hAnsi="Arial" w:cs="Arial"/>
        </w:rPr>
        <w:t xml:space="preserve"> The NFER-FAS produces profiles for students based on their performance on one or more of the online assessments. These are not based on the total score a student achieves </w:t>
      </w:r>
      <w:r w:rsidR="00CB16F3" w:rsidRPr="00CB16F3">
        <w:rPr>
          <w:rFonts w:ascii="Arial" w:hAnsi="Arial" w:cs="Arial"/>
        </w:rPr>
        <w:t>but take into account the pattern of responses across different kinds of questions, and how difficult the questions are.</w:t>
      </w:r>
      <w:r w:rsidR="00CB16F3">
        <w:rPr>
          <w:rFonts w:ascii="Arial" w:hAnsi="Arial" w:cs="Arial"/>
        </w:rPr>
        <w:t xml:space="preserve"> </w:t>
      </w:r>
      <w:r w:rsidR="00F8606C" w:rsidRPr="00CD2936">
        <w:rPr>
          <w:rFonts w:ascii="Arial" w:hAnsi="Arial" w:cs="Arial"/>
        </w:rPr>
        <w:t>The profiles</w:t>
      </w:r>
      <w:r w:rsidR="00CD2936" w:rsidRPr="00CD2936">
        <w:rPr>
          <w:rFonts w:ascii="Arial" w:hAnsi="Arial" w:cs="Arial"/>
        </w:rPr>
        <w:t xml:space="preserve"> produced by NFER-FAS</w:t>
      </w:r>
      <w:r w:rsidR="00F8606C" w:rsidRPr="00CD2936">
        <w:rPr>
          <w:rFonts w:ascii="Arial" w:hAnsi="Arial" w:cs="Arial"/>
        </w:rPr>
        <w:t xml:space="preserve"> go beyond </w:t>
      </w:r>
      <w:r w:rsidR="00CD2936" w:rsidRPr="00CD2936">
        <w:rPr>
          <w:rFonts w:ascii="Arial" w:hAnsi="Arial" w:cs="Arial"/>
        </w:rPr>
        <w:t xml:space="preserve">test </w:t>
      </w:r>
      <w:r w:rsidR="00F8606C" w:rsidRPr="00CD2936">
        <w:rPr>
          <w:rFonts w:ascii="Arial" w:hAnsi="Arial" w:cs="Arial"/>
        </w:rPr>
        <w:t xml:space="preserve">scores to </w:t>
      </w:r>
      <w:r w:rsidR="00CD2936" w:rsidRPr="00CD2936">
        <w:rPr>
          <w:rFonts w:ascii="Arial" w:hAnsi="Arial" w:cs="Arial"/>
        </w:rPr>
        <w:t>show</w:t>
      </w:r>
      <w:r w:rsidR="00F8606C" w:rsidRPr="00CD2936">
        <w:rPr>
          <w:rFonts w:ascii="Arial" w:hAnsi="Arial" w:cs="Arial"/>
        </w:rPr>
        <w:t xml:space="preserve"> patterns of understanding, partial understanding and misconception.</w:t>
      </w:r>
      <w:r w:rsidR="00194CB0">
        <w:rPr>
          <w:rFonts w:ascii="Arial" w:hAnsi="Arial" w:cs="Arial"/>
        </w:rPr>
        <w:t xml:space="preserve"> The next section describes the main components of the profile reports and includes extracts from one of the science profile reports.</w:t>
      </w:r>
    </w:p>
    <w:p w:rsidR="00194CB0" w:rsidRDefault="00194CB0" w:rsidP="00B5129C">
      <w:pPr>
        <w:rPr>
          <w:rFonts w:ascii="Arial" w:hAnsi="Arial" w:cs="Arial"/>
        </w:rPr>
      </w:pPr>
    </w:p>
    <w:p w:rsidR="00F8606C" w:rsidRPr="008B2B0E" w:rsidRDefault="00F8606C" w:rsidP="00B5129C">
      <w:pPr>
        <w:rPr>
          <w:rFonts w:ascii="Arial" w:hAnsi="Arial" w:cs="Arial"/>
        </w:rPr>
      </w:pPr>
      <w:r>
        <w:t xml:space="preserve"> </w:t>
      </w:r>
      <w:r w:rsidRPr="008B2B0E">
        <w:rPr>
          <w:rFonts w:ascii="Arial" w:hAnsi="Arial" w:cs="Arial"/>
        </w:rPr>
        <w:t xml:space="preserve">Each profile report includes several components, which are described below: </w:t>
      </w:r>
    </w:p>
    <w:p w:rsidR="00F8606C" w:rsidRDefault="00F8606C" w:rsidP="00B5129C"/>
    <w:p w:rsidR="00194CB0" w:rsidRDefault="00F8606C" w:rsidP="00B5129C">
      <w:pPr>
        <w:rPr>
          <w:rFonts w:ascii="Arial" w:hAnsi="Arial" w:cs="Arial"/>
          <w:b/>
        </w:rPr>
      </w:pPr>
      <w:r w:rsidRPr="00194CB0">
        <w:rPr>
          <w:rFonts w:ascii="Arial" w:hAnsi="Arial" w:cs="Arial"/>
          <w:b/>
        </w:rPr>
        <w:t>Description</w:t>
      </w:r>
    </w:p>
    <w:p w:rsidR="00194CB0" w:rsidRPr="00194CB0" w:rsidRDefault="00194CB0" w:rsidP="00B5129C">
      <w:pPr>
        <w:rPr>
          <w:rFonts w:ascii="Arial" w:hAnsi="Arial" w:cs="Arial"/>
          <w:b/>
        </w:rPr>
      </w:pPr>
    </w:p>
    <w:p w:rsidR="00194CB0" w:rsidRDefault="00F8606C" w:rsidP="00B5129C">
      <w:pPr>
        <w:rPr>
          <w:rFonts w:ascii="Arial" w:hAnsi="Arial" w:cs="Arial"/>
        </w:rPr>
      </w:pPr>
      <w:r w:rsidRPr="00194CB0">
        <w:rPr>
          <w:rFonts w:ascii="Arial" w:hAnsi="Arial" w:cs="Arial"/>
        </w:rPr>
        <w:t xml:space="preserve">This part of the report describes the pattern of performance that defines the profile. It complements the teacher’s own understanding of each </w:t>
      </w:r>
      <w:r w:rsidR="00D86289">
        <w:rPr>
          <w:rFonts w:ascii="Arial" w:hAnsi="Arial" w:cs="Arial"/>
        </w:rPr>
        <w:t>student</w:t>
      </w:r>
      <w:r w:rsidRPr="00194CB0">
        <w:rPr>
          <w:rFonts w:ascii="Arial" w:hAnsi="Arial" w:cs="Arial"/>
        </w:rPr>
        <w:t xml:space="preserve">. It could be used to give focused feedback to </w:t>
      </w:r>
      <w:r w:rsidR="00D86289">
        <w:rPr>
          <w:rFonts w:ascii="Arial" w:hAnsi="Arial" w:cs="Arial"/>
        </w:rPr>
        <w:t>student</w:t>
      </w:r>
      <w:r w:rsidRPr="00194CB0">
        <w:rPr>
          <w:rFonts w:ascii="Arial" w:hAnsi="Arial" w:cs="Arial"/>
        </w:rPr>
        <w:t xml:space="preserve">s, as well as forming the basis for planning learning experiences. It includes the average scale score for </w:t>
      </w:r>
      <w:r w:rsidR="00D86289">
        <w:rPr>
          <w:rFonts w:ascii="Arial" w:hAnsi="Arial" w:cs="Arial"/>
        </w:rPr>
        <w:t>student</w:t>
      </w:r>
      <w:r w:rsidRPr="00194CB0">
        <w:rPr>
          <w:rFonts w:ascii="Arial" w:hAnsi="Arial" w:cs="Arial"/>
        </w:rPr>
        <w:t xml:space="preserve">s with that profile, which gives a broad indication of the level of attainment. However, profiles are not entirely dependent upon scores, as they describe what </w:t>
      </w:r>
      <w:r w:rsidR="00D86289">
        <w:rPr>
          <w:rFonts w:ascii="Arial" w:hAnsi="Arial" w:cs="Arial"/>
        </w:rPr>
        <w:t>student</w:t>
      </w:r>
      <w:r w:rsidRPr="00194CB0">
        <w:rPr>
          <w:rFonts w:ascii="Arial" w:hAnsi="Arial" w:cs="Arial"/>
        </w:rPr>
        <w:t xml:space="preserve">s can and cannot do, rather than just counting </w:t>
      </w:r>
      <w:r w:rsidR="0066520F">
        <w:rPr>
          <w:rFonts w:ascii="Arial" w:hAnsi="Arial" w:cs="Arial"/>
        </w:rPr>
        <w:t>correct</w:t>
      </w:r>
      <w:r w:rsidR="0066520F" w:rsidRPr="00194CB0">
        <w:rPr>
          <w:rFonts w:ascii="Arial" w:hAnsi="Arial" w:cs="Arial"/>
        </w:rPr>
        <w:t xml:space="preserve"> </w:t>
      </w:r>
      <w:r w:rsidRPr="00194CB0">
        <w:rPr>
          <w:rFonts w:ascii="Arial" w:hAnsi="Arial" w:cs="Arial"/>
        </w:rPr>
        <w:t xml:space="preserve">answers. </w:t>
      </w:r>
    </w:p>
    <w:p w:rsidR="00194CB0" w:rsidRDefault="00194CB0" w:rsidP="00B5129C">
      <w:pPr>
        <w:rPr>
          <w:rFonts w:ascii="Arial" w:hAnsi="Arial" w:cs="Arial"/>
        </w:rPr>
      </w:pPr>
    </w:p>
    <w:p w:rsidR="00194CB0" w:rsidRDefault="00194CB0" w:rsidP="00B5129C">
      <w:pPr>
        <w:rPr>
          <w:rFonts w:ascii="Arial" w:hAnsi="Arial" w:cs="Arial"/>
        </w:rPr>
      </w:pPr>
    </w:p>
    <w:p w:rsidR="00194CB0" w:rsidRPr="00194CB0" w:rsidRDefault="00194CB0" w:rsidP="00B5129C">
      <w:pPr>
        <w:rPr>
          <w:rFonts w:ascii="Arial" w:hAnsi="Arial" w:cs="Arial"/>
        </w:rPr>
      </w:pPr>
      <w:r>
        <w:rPr>
          <w:rFonts w:ascii="Arial" w:hAnsi="Arial" w:cs="Arial"/>
          <w:noProof/>
          <w:lang w:eastAsia="en-GB"/>
        </w:rPr>
        <w:drawing>
          <wp:inline distT="0" distB="0" distL="0" distR="0">
            <wp:extent cx="5731510" cy="2694605"/>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731510" cy="2694605"/>
                    </a:xfrm>
                    <a:prstGeom prst="rect">
                      <a:avLst/>
                    </a:prstGeom>
                    <a:noFill/>
                    <a:ln w="9525">
                      <a:noFill/>
                      <a:miter lim="800000"/>
                      <a:headEnd/>
                      <a:tailEnd/>
                    </a:ln>
                  </pic:spPr>
                </pic:pic>
              </a:graphicData>
            </a:graphic>
          </wp:inline>
        </w:drawing>
      </w:r>
    </w:p>
    <w:p w:rsidR="00194CB0" w:rsidRDefault="00194CB0" w:rsidP="00B5129C"/>
    <w:p w:rsidR="00194CB0" w:rsidRDefault="00F8606C" w:rsidP="00B5129C">
      <w:pPr>
        <w:rPr>
          <w:rFonts w:ascii="Arial" w:hAnsi="Arial" w:cs="Arial"/>
          <w:b/>
        </w:rPr>
      </w:pPr>
      <w:r w:rsidRPr="00194CB0">
        <w:rPr>
          <w:rFonts w:ascii="Arial" w:hAnsi="Arial" w:cs="Arial"/>
          <w:b/>
        </w:rPr>
        <w:t xml:space="preserve">Next steps for learning </w:t>
      </w:r>
    </w:p>
    <w:p w:rsidR="00194CB0" w:rsidRPr="00194CB0" w:rsidRDefault="00194CB0" w:rsidP="00B5129C">
      <w:pPr>
        <w:rPr>
          <w:rFonts w:ascii="Arial" w:hAnsi="Arial" w:cs="Arial"/>
          <w:b/>
        </w:rPr>
      </w:pPr>
    </w:p>
    <w:p w:rsidR="00194CB0" w:rsidRDefault="00F8606C" w:rsidP="00B5129C">
      <w:r w:rsidRPr="00194CB0">
        <w:rPr>
          <w:rFonts w:ascii="Arial" w:hAnsi="Arial" w:cs="Arial"/>
        </w:rPr>
        <w:t xml:space="preserve">This part of the report provides teaching suggestions related to the strengths and weaknesses identified by the profile. The teaching suggestions include various classroom activities and differentiation, to support </w:t>
      </w:r>
      <w:r w:rsidR="00D86289">
        <w:rPr>
          <w:rFonts w:ascii="Arial" w:hAnsi="Arial" w:cs="Arial"/>
        </w:rPr>
        <w:t>student</w:t>
      </w:r>
      <w:r w:rsidRPr="00194CB0">
        <w:rPr>
          <w:rFonts w:ascii="Arial" w:hAnsi="Arial" w:cs="Arial"/>
        </w:rPr>
        <w:t>s of differing attainment and different strengths and weaknesses, as identified by the profiles</w:t>
      </w:r>
      <w:r>
        <w:t xml:space="preserve">. </w:t>
      </w:r>
    </w:p>
    <w:p w:rsidR="00194CB0" w:rsidRDefault="00194CB0" w:rsidP="00B5129C"/>
    <w:p w:rsidR="00194CB0" w:rsidRDefault="00194CB0" w:rsidP="00B5129C">
      <w:r>
        <w:rPr>
          <w:noProof/>
          <w:lang w:eastAsia="en-GB"/>
        </w:rPr>
        <w:drawing>
          <wp:inline distT="0" distB="0" distL="0" distR="0">
            <wp:extent cx="6344288" cy="21796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351132" cy="2182026"/>
                    </a:xfrm>
                    <a:prstGeom prst="rect">
                      <a:avLst/>
                    </a:prstGeom>
                    <a:noFill/>
                    <a:ln w="9525">
                      <a:noFill/>
                      <a:miter lim="800000"/>
                      <a:headEnd/>
                      <a:tailEnd/>
                    </a:ln>
                  </pic:spPr>
                </pic:pic>
              </a:graphicData>
            </a:graphic>
          </wp:inline>
        </w:drawing>
      </w:r>
    </w:p>
    <w:p w:rsidR="00194CB0" w:rsidRDefault="00194CB0" w:rsidP="00B5129C"/>
    <w:p w:rsidR="00194CB0" w:rsidRDefault="00F8606C" w:rsidP="00B5129C">
      <w:pPr>
        <w:rPr>
          <w:rFonts w:ascii="Arial" w:hAnsi="Arial" w:cs="Arial"/>
          <w:b/>
        </w:rPr>
      </w:pPr>
      <w:r w:rsidRPr="00194CB0">
        <w:rPr>
          <w:rFonts w:ascii="Arial" w:hAnsi="Arial" w:cs="Arial"/>
          <w:b/>
        </w:rPr>
        <w:t xml:space="preserve">‘Child-speak’ version </w:t>
      </w:r>
    </w:p>
    <w:p w:rsidR="00194CB0" w:rsidRPr="00194CB0" w:rsidRDefault="00194CB0" w:rsidP="00B5129C">
      <w:pPr>
        <w:rPr>
          <w:rFonts w:ascii="Arial" w:hAnsi="Arial" w:cs="Arial"/>
          <w:b/>
        </w:rPr>
      </w:pPr>
    </w:p>
    <w:p w:rsidR="00B5129C" w:rsidRDefault="00F8606C" w:rsidP="00B5129C">
      <w:pPr>
        <w:rPr>
          <w:rFonts w:ascii="Arial" w:hAnsi="Arial" w:cs="Arial"/>
        </w:rPr>
      </w:pPr>
      <w:r w:rsidRPr="009E2A75">
        <w:rPr>
          <w:rFonts w:ascii="Arial" w:hAnsi="Arial" w:cs="Arial"/>
        </w:rPr>
        <w:t xml:space="preserve">Here, the pattern of performance is described in terms that </w:t>
      </w:r>
      <w:r w:rsidR="00D86289">
        <w:rPr>
          <w:rFonts w:ascii="Arial" w:hAnsi="Arial" w:cs="Arial"/>
        </w:rPr>
        <w:t>student</w:t>
      </w:r>
      <w:r w:rsidRPr="009E2A75">
        <w:rPr>
          <w:rFonts w:ascii="Arial" w:hAnsi="Arial" w:cs="Arial"/>
        </w:rPr>
        <w:t>s should be able to understand (perhaps with help from the teacher). These are provided to help with self-assessment, to support assessment for learning. They may be used as a basis for discussing learning objectives, or for setting individual targets</w:t>
      </w:r>
      <w:r w:rsidR="00B5129C" w:rsidRPr="009E2A75">
        <w:rPr>
          <w:rFonts w:ascii="Arial" w:hAnsi="Arial" w:cs="Arial"/>
        </w:rPr>
        <w:t xml:space="preserve">. </w:t>
      </w:r>
    </w:p>
    <w:p w:rsidR="009E2A75" w:rsidRDefault="009E2A75" w:rsidP="00B5129C">
      <w:pPr>
        <w:rPr>
          <w:rFonts w:ascii="Arial" w:hAnsi="Arial" w:cs="Arial"/>
        </w:rPr>
      </w:pPr>
    </w:p>
    <w:p w:rsidR="009E2A75" w:rsidRPr="00EE15F7" w:rsidRDefault="009E2A75" w:rsidP="00B5129C">
      <w:pPr>
        <w:rPr>
          <w:rFonts w:ascii="Arial" w:hAnsi="Arial" w:cs="Arial"/>
          <w:b/>
        </w:rPr>
      </w:pPr>
      <w:r w:rsidRPr="00EE15F7">
        <w:rPr>
          <w:rFonts w:ascii="Arial" w:hAnsi="Arial" w:cs="Arial"/>
          <w:b/>
          <w:noProof/>
          <w:lang w:eastAsia="en-GB"/>
        </w:rPr>
        <w:drawing>
          <wp:inline distT="0" distB="0" distL="0" distR="0">
            <wp:extent cx="5731510" cy="2737873"/>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731510" cy="2737873"/>
                    </a:xfrm>
                    <a:prstGeom prst="rect">
                      <a:avLst/>
                    </a:prstGeom>
                    <a:noFill/>
                    <a:ln w="9525">
                      <a:noFill/>
                      <a:miter lim="800000"/>
                      <a:headEnd/>
                      <a:tailEnd/>
                    </a:ln>
                  </pic:spPr>
                </pic:pic>
              </a:graphicData>
            </a:graphic>
          </wp:inline>
        </w:drawing>
      </w:r>
    </w:p>
    <w:p w:rsidR="00B5129C" w:rsidRPr="00EE15F7" w:rsidRDefault="00B5129C" w:rsidP="00B5129C">
      <w:pPr>
        <w:rPr>
          <w:rFonts w:ascii="Arial" w:hAnsi="Arial" w:cs="Arial"/>
          <w:b/>
        </w:rPr>
      </w:pPr>
    </w:p>
    <w:p w:rsidR="00EE15F7" w:rsidRPr="00EE15F7" w:rsidRDefault="00EE15F7" w:rsidP="00B5129C">
      <w:pPr>
        <w:rPr>
          <w:rFonts w:ascii="Arial" w:hAnsi="Arial" w:cs="Arial"/>
          <w:b/>
        </w:rPr>
      </w:pPr>
      <w:r w:rsidRPr="00EE15F7">
        <w:rPr>
          <w:rFonts w:ascii="Arial" w:hAnsi="Arial" w:cs="Arial"/>
          <w:b/>
        </w:rPr>
        <w:t>Profiles and uncertainty</w:t>
      </w:r>
    </w:p>
    <w:p w:rsidR="00EE15F7" w:rsidRDefault="00EE15F7" w:rsidP="00B5129C">
      <w:pPr>
        <w:rPr>
          <w:rFonts w:ascii="Arial" w:hAnsi="Arial" w:cs="Arial"/>
        </w:rPr>
      </w:pPr>
    </w:p>
    <w:p w:rsidR="00431531" w:rsidRDefault="000F1A3E" w:rsidP="00B5129C">
      <w:pPr>
        <w:rPr>
          <w:rFonts w:ascii="Arial" w:hAnsi="Arial" w:cs="Arial"/>
        </w:rPr>
      </w:pPr>
      <w:r w:rsidRPr="00EE15F7">
        <w:rPr>
          <w:rFonts w:ascii="Arial" w:hAnsi="Arial" w:cs="Arial"/>
        </w:rPr>
        <w:t xml:space="preserve">An important </w:t>
      </w:r>
      <w:r w:rsidR="00EE15F7">
        <w:rPr>
          <w:rFonts w:ascii="Arial" w:hAnsi="Arial" w:cs="Arial"/>
        </w:rPr>
        <w:t>aspect</w:t>
      </w:r>
      <w:r w:rsidRPr="00EE15F7">
        <w:rPr>
          <w:rFonts w:ascii="Arial" w:hAnsi="Arial" w:cs="Arial"/>
        </w:rPr>
        <w:t xml:space="preserve"> of assessment literacy is</w:t>
      </w:r>
      <w:r w:rsidR="00C57526" w:rsidRPr="00EE15F7">
        <w:rPr>
          <w:rFonts w:ascii="Arial" w:hAnsi="Arial" w:cs="Arial"/>
        </w:rPr>
        <w:t xml:space="preserve"> an</w:t>
      </w:r>
      <w:r w:rsidRPr="00EE15F7">
        <w:rPr>
          <w:rFonts w:ascii="Arial" w:hAnsi="Arial" w:cs="Arial"/>
        </w:rPr>
        <w:t xml:space="preserve"> understanding that however carefully an assessment is constructed </w:t>
      </w:r>
      <w:r w:rsidR="00C57526" w:rsidRPr="00EE15F7">
        <w:rPr>
          <w:rFonts w:ascii="Arial" w:hAnsi="Arial" w:cs="Arial"/>
        </w:rPr>
        <w:t xml:space="preserve">an element of unreliability is likely to appear in </w:t>
      </w:r>
      <w:r w:rsidR="00EE15F7">
        <w:rPr>
          <w:rFonts w:ascii="Arial" w:hAnsi="Arial" w:cs="Arial"/>
        </w:rPr>
        <w:t>the</w:t>
      </w:r>
      <w:r w:rsidR="00C57526" w:rsidRPr="00EE15F7">
        <w:rPr>
          <w:rFonts w:ascii="Arial" w:hAnsi="Arial" w:cs="Arial"/>
        </w:rPr>
        <w:t xml:space="preserve"> results they produce. </w:t>
      </w:r>
      <w:r w:rsidR="0066520F">
        <w:rPr>
          <w:rFonts w:ascii="Arial" w:hAnsi="Arial" w:cs="Arial"/>
        </w:rPr>
        <w:t>I</w:t>
      </w:r>
      <w:r w:rsidR="00C57526" w:rsidRPr="00EE15F7">
        <w:rPr>
          <w:rFonts w:ascii="Arial" w:hAnsi="Arial" w:cs="Arial"/>
        </w:rPr>
        <w:t xml:space="preserve">t is important that </w:t>
      </w:r>
      <w:r w:rsidR="00EE15F7">
        <w:rPr>
          <w:rFonts w:ascii="Arial" w:hAnsi="Arial" w:cs="Arial"/>
        </w:rPr>
        <w:t>any</w:t>
      </w:r>
      <w:r w:rsidR="00C57526" w:rsidRPr="00EE15F7">
        <w:rPr>
          <w:rFonts w:ascii="Arial" w:hAnsi="Arial" w:cs="Arial"/>
        </w:rPr>
        <w:t xml:space="preserve"> teacher guidance that accompanies an assessment explains this potential uncertainty to the teachers who are using the test so that they can take it into consideration when interpreting student performance. </w:t>
      </w:r>
      <w:r w:rsidR="004D65CD" w:rsidRPr="00EE15F7">
        <w:rPr>
          <w:rFonts w:ascii="Arial" w:hAnsi="Arial" w:cs="Arial"/>
        </w:rPr>
        <w:t xml:space="preserve">The teacher guidance that accompanies the NFER-FAS explains to teachers that </w:t>
      </w:r>
      <w:r w:rsidR="00C57526" w:rsidRPr="00EE15F7">
        <w:rPr>
          <w:rFonts w:ascii="Arial" w:hAnsi="Arial" w:cs="Arial"/>
        </w:rPr>
        <w:t>t</w:t>
      </w:r>
      <w:r w:rsidR="00B5129C" w:rsidRPr="00EE15F7">
        <w:rPr>
          <w:rFonts w:ascii="Arial" w:hAnsi="Arial" w:cs="Arial"/>
        </w:rPr>
        <w:t xml:space="preserve">he profile reported for each </w:t>
      </w:r>
      <w:r w:rsidR="00D86289">
        <w:rPr>
          <w:rFonts w:ascii="Arial" w:hAnsi="Arial" w:cs="Arial"/>
        </w:rPr>
        <w:t>student</w:t>
      </w:r>
      <w:r w:rsidR="00B5129C" w:rsidRPr="00EE15F7">
        <w:rPr>
          <w:rFonts w:ascii="Arial" w:hAnsi="Arial" w:cs="Arial"/>
        </w:rPr>
        <w:t xml:space="preserve"> is the ‘most probable’, calculated with an associated percentage probability. </w:t>
      </w:r>
      <w:r w:rsidR="00C57526" w:rsidRPr="00EE15F7">
        <w:rPr>
          <w:rFonts w:ascii="Arial" w:hAnsi="Arial" w:cs="Arial"/>
        </w:rPr>
        <w:t xml:space="preserve">Teachers are able to </w:t>
      </w:r>
      <w:r w:rsidR="00B5129C" w:rsidRPr="00EE15F7">
        <w:rPr>
          <w:rFonts w:ascii="Arial" w:hAnsi="Arial" w:cs="Arial"/>
        </w:rPr>
        <w:t xml:space="preserve">check the percentage probability of a </w:t>
      </w:r>
      <w:r w:rsidR="00D86289">
        <w:rPr>
          <w:rFonts w:ascii="Arial" w:hAnsi="Arial" w:cs="Arial"/>
        </w:rPr>
        <w:t>student</w:t>
      </w:r>
      <w:r w:rsidR="00B5129C" w:rsidRPr="00EE15F7">
        <w:rPr>
          <w:rFonts w:ascii="Arial" w:hAnsi="Arial" w:cs="Arial"/>
        </w:rPr>
        <w:t xml:space="preserve">’s assigned profile on the NFER-FAS website. If the assigned profile </w:t>
      </w:r>
      <w:r w:rsidR="00EE15F7" w:rsidRPr="00EE15F7">
        <w:rPr>
          <w:rFonts w:ascii="Arial" w:hAnsi="Arial" w:cs="Arial"/>
        </w:rPr>
        <w:t xml:space="preserve">does not seem appropriate to the teacher based on their knowledge of the student, they are encouraged to </w:t>
      </w:r>
      <w:r w:rsidR="00B5129C" w:rsidRPr="00EE15F7">
        <w:rPr>
          <w:rFonts w:ascii="Arial" w:hAnsi="Arial" w:cs="Arial"/>
        </w:rPr>
        <w:t>check the probability for each of the other profiles.</w:t>
      </w:r>
    </w:p>
    <w:p w:rsidR="00081748" w:rsidRDefault="00081748" w:rsidP="00B5129C">
      <w:pPr>
        <w:rPr>
          <w:rFonts w:ascii="Arial" w:hAnsi="Arial" w:cs="Arial"/>
        </w:rPr>
      </w:pPr>
    </w:p>
    <w:p w:rsidR="006A2D4E" w:rsidRDefault="00081748" w:rsidP="00B5129C">
      <w:pPr>
        <w:rPr>
          <w:rFonts w:ascii="Arial" w:hAnsi="Arial" w:cs="Arial"/>
          <w:b/>
          <w:sz w:val="28"/>
          <w:szCs w:val="28"/>
        </w:rPr>
      </w:pPr>
      <w:r w:rsidRPr="006A2D4E">
        <w:rPr>
          <w:rFonts w:ascii="Arial" w:hAnsi="Arial" w:cs="Arial"/>
          <w:b/>
          <w:sz w:val="28"/>
          <w:szCs w:val="28"/>
        </w:rPr>
        <w:t>Conclusion</w:t>
      </w:r>
    </w:p>
    <w:p w:rsidR="005B32F9" w:rsidRDefault="005B32F9" w:rsidP="00B5129C">
      <w:pPr>
        <w:rPr>
          <w:rFonts w:ascii="Arial" w:hAnsi="Arial" w:cs="Arial"/>
        </w:rPr>
      </w:pPr>
      <w:r>
        <w:rPr>
          <w:rFonts w:ascii="Arial" w:hAnsi="Arial" w:cs="Arial"/>
        </w:rPr>
        <w:t>Test developers</w:t>
      </w:r>
      <w:r w:rsidR="00E04EF0">
        <w:rPr>
          <w:rFonts w:ascii="Arial" w:hAnsi="Arial" w:cs="Arial"/>
        </w:rPr>
        <w:t xml:space="preserve"> are able</w:t>
      </w:r>
      <w:r>
        <w:rPr>
          <w:rFonts w:ascii="Arial" w:hAnsi="Arial" w:cs="Arial"/>
        </w:rPr>
        <w:t xml:space="preserve">, through the </w:t>
      </w:r>
      <w:r w:rsidR="00E04EF0">
        <w:rPr>
          <w:rFonts w:ascii="Arial" w:hAnsi="Arial" w:cs="Arial"/>
        </w:rPr>
        <w:t>provision</w:t>
      </w:r>
      <w:r>
        <w:rPr>
          <w:rFonts w:ascii="Arial" w:hAnsi="Arial" w:cs="Arial"/>
        </w:rPr>
        <w:t xml:space="preserve"> of detailed teacher guidance, </w:t>
      </w:r>
      <w:r w:rsidR="00E04EF0">
        <w:rPr>
          <w:rFonts w:ascii="Arial" w:hAnsi="Arial" w:cs="Arial"/>
        </w:rPr>
        <w:t xml:space="preserve">to help </w:t>
      </w:r>
      <w:r>
        <w:rPr>
          <w:rFonts w:ascii="Arial" w:hAnsi="Arial" w:cs="Arial"/>
        </w:rPr>
        <w:t>teachers</w:t>
      </w:r>
      <w:r w:rsidR="00E04EF0">
        <w:rPr>
          <w:rFonts w:ascii="Arial" w:hAnsi="Arial" w:cs="Arial"/>
        </w:rPr>
        <w:t xml:space="preserve"> develop their assessment literacy. Explaining to teachers h</w:t>
      </w:r>
      <w:r>
        <w:rPr>
          <w:rFonts w:ascii="Arial" w:hAnsi="Arial" w:cs="Arial"/>
        </w:rPr>
        <w:t xml:space="preserve">ow </w:t>
      </w:r>
      <w:r w:rsidR="00E04EF0">
        <w:rPr>
          <w:rFonts w:ascii="Arial" w:hAnsi="Arial" w:cs="Arial"/>
        </w:rPr>
        <w:t>to</w:t>
      </w:r>
      <w:r>
        <w:rPr>
          <w:rFonts w:ascii="Arial" w:hAnsi="Arial" w:cs="Arial"/>
        </w:rPr>
        <w:t xml:space="preserve"> interpret the </w:t>
      </w:r>
      <w:r w:rsidR="00E04EF0">
        <w:rPr>
          <w:rFonts w:ascii="Arial" w:hAnsi="Arial" w:cs="Arial"/>
        </w:rPr>
        <w:t>scores</w:t>
      </w:r>
      <w:r>
        <w:rPr>
          <w:rFonts w:ascii="Arial" w:hAnsi="Arial" w:cs="Arial"/>
        </w:rPr>
        <w:t xml:space="preserve"> they obtain from </w:t>
      </w:r>
      <w:r w:rsidR="00E04EF0">
        <w:rPr>
          <w:rFonts w:ascii="Arial" w:hAnsi="Arial" w:cs="Arial"/>
        </w:rPr>
        <w:t>an</w:t>
      </w:r>
      <w:r>
        <w:rPr>
          <w:rFonts w:ascii="Arial" w:hAnsi="Arial" w:cs="Arial"/>
        </w:rPr>
        <w:t xml:space="preserve"> assessment</w:t>
      </w:r>
      <w:r w:rsidR="00E04EF0">
        <w:rPr>
          <w:rFonts w:ascii="Arial" w:hAnsi="Arial" w:cs="Arial"/>
        </w:rPr>
        <w:t xml:space="preserve"> as well as describing the limitations may help teachers to select the assessments that will give them results that are meaningful</w:t>
      </w:r>
      <w:r>
        <w:rPr>
          <w:rFonts w:ascii="Arial" w:hAnsi="Arial" w:cs="Arial"/>
        </w:rPr>
        <w:t>.</w:t>
      </w:r>
      <w:r w:rsidR="00E04EF0">
        <w:rPr>
          <w:rFonts w:ascii="Arial" w:hAnsi="Arial" w:cs="Arial"/>
        </w:rPr>
        <w:t xml:space="preserve"> It is also important that test developers consider how a test can be constructed to provide teachers with the most useful </w:t>
      </w:r>
      <w:r w:rsidR="003A3475">
        <w:rPr>
          <w:rFonts w:ascii="Arial" w:hAnsi="Arial" w:cs="Arial"/>
        </w:rPr>
        <w:t xml:space="preserve">data. </w:t>
      </w:r>
      <w:r w:rsidR="00365C26">
        <w:rPr>
          <w:rFonts w:ascii="Arial" w:hAnsi="Arial" w:cs="Arial"/>
        </w:rPr>
        <w:t>The examples above demonstrate that test</w:t>
      </w:r>
      <w:r>
        <w:rPr>
          <w:rFonts w:ascii="Arial" w:hAnsi="Arial" w:cs="Arial"/>
        </w:rPr>
        <w:t>s</w:t>
      </w:r>
      <w:r w:rsidR="00365C26">
        <w:rPr>
          <w:rFonts w:ascii="Arial" w:hAnsi="Arial" w:cs="Arial"/>
        </w:rPr>
        <w:t xml:space="preserve"> can be developed in a way that provides teachers with a wealth of information far beyond simple raw scores. </w:t>
      </w:r>
      <w:r>
        <w:rPr>
          <w:rFonts w:ascii="Arial" w:hAnsi="Arial" w:cs="Arial"/>
        </w:rPr>
        <w:t>T</w:t>
      </w:r>
      <w:r w:rsidR="00365C26">
        <w:rPr>
          <w:rFonts w:ascii="Arial" w:hAnsi="Arial" w:cs="Arial"/>
        </w:rPr>
        <w:t xml:space="preserve">his </w:t>
      </w:r>
      <w:r>
        <w:rPr>
          <w:rFonts w:ascii="Arial" w:hAnsi="Arial" w:cs="Arial"/>
        </w:rPr>
        <w:t xml:space="preserve">type of </w:t>
      </w:r>
      <w:r w:rsidR="00365C26">
        <w:rPr>
          <w:rFonts w:ascii="Arial" w:hAnsi="Arial" w:cs="Arial"/>
        </w:rPr>
        <w:t xml:space="preserve">detailed </w:t>
      </w:r>
      <w:r>
        <w:rPr>
          <w:rFonts w:ascii="Arial" w:hAnsi="Arial" w:cs="Arial"/>
        </w:rPr>
        <w:t>assessment evidence</w:t>
      </w:r>
      <w:r w:rsidR="00365C26">
        <w:rPr>
          <w:rFonts w:ascii="Arial" w:hAnsi="Arial" w:cs="Arial"/>
        </w:rPr>
        <w:t xml:space="preserve"> </w:t>
      </w:r>
      <w:r>
        <w:rPr>
          <w:rFonts w:ascii="Arial" w:hAnsi="Arial" w:cs="Arial"/>
        </w:rPr>
        <w:t xml:space="preserve">is of much greater value as it </w:t>
      </w:r>
      <w:r w:rsidR="00365C26">
        <w:rPr>
          <w:rFonts w:ascii="Arial" w:hAnsi="Arial" w:cs="Arial"/>
        </w:rPr>
        <w:t xml:space="preserve">can be used </w:t>
      </w:r>
      <w:r>
        <w:rPr>
          <w:rFonts w:ascii="Arial" w:hAnsi="Arial" w:cs="Arial"/>
        </w:rPr>
        <w:t xml:space="preserve">not only to strengthen </w:t>
      </w:r>
      <w:r w:rsidR="00365C26">
        <w:rPr>
          <w:rFonts w:ascii="Arial" w:hAnsi="Arial" w:cs="Arial"/>
        </w:rPr>
        <w:t>summative teacher assessment judgements but also to inform decisions about targeted</w:t>
      </w:r>
      <w:r>
        <w:rPr>
          <w:rFonts w:ascii="Arial" w:hAnsi="Arial" w:cs="Arial"/>
        </w:rPr>
        <w:t xml:space="preserve"> activities that will help students to develop. </w:t>
      </w:r>
    </w:p>
    <w:p w:rsidR="005B32F9" w:rsidRDefault="005B32F9" w:rsidP="00B5129C">
      <w:pPr>
        <w:rPr>
          <w:rFonts w:ascii="Arial" w:hAnsi="Arial" w:cs="Arial"/>
        </w:rPr>
      </w:pPr>
    </w:p>
    <w:p w:rsidR="00B5129C" w:rsidRDefault="00431531" w:rsidP="00B5129C">
      <w:pPr>
        <w:rPr>
          <w:rFonts w:ascii="Arial" w:hAnsi="Arial" w:cs="Arial"/>
          <w:b/>
          <w:sz w:val="24"/>
          <w:szCs w:val="24"/>
        </w:rPr>
      </w:pPr>
      <w:r>
        <w:rPr>
          <w:rFonts w:ascii="Arial" w:hAnsi="Arial" w:cs="Arial"/>
        </w:rPr>
        <w:br w:type="page"/>
      </w:r>
      <w:r w:rsidRPr="00431531">
        <w:rPr>
          <w:rFonts w:ascii="Arial" w:hAnsi="Arial" w:cs="Arial"/>
          <w:b/>
          <w:sz w:val="24"/>
          <w:szCs w:val="24"/>
        </w:rPr>
        <w:t>References</w:t>
      </w:r>
    </w:p>
    <w:p w:rsidR="00220408" w:rsidRDefault="00220408" w:rsidP="00B5129C">
      <w:pPr>
        <w:rPr>
          <w:rFonts w:ascii="Arial" w:hAnsi="Arial" w:cs="Arial"/>
          <w:b/>
          <w:sz w:val="24"/>
          <w:szCs w:val="24"/>
        </w:rPr>
      </w:pPr>
    </w:p>
    <w:p w:rsidR="00220408" w:rsidRDefault="00220408" w:rsidP="00220408">
      <w:pPr>
        <w:rPr>
          <w:rFonts w:ascii="Arial" w:hAnsi="Arial" w:cs="Arial"/>
        </w:rPr>
      </w:pPr>
      <w:proofErr w:type="gramStart"/>
      <w:r>
        <w:rPr>
          <w:rFonts w:ascii="Arial" w:hAnsi="Arial" w:cs="Arial"/>
        </w:rPr>
        <w:t>National Foundation for Educational Research (2007).</w:t>
      </w:r>
      <w:proofErr w:type="gramEnd"/>
      <w:r>
        <w:rPr>
          <w:rFonts w:ascii="Arial" w:hAnsi="Arial" w:cs="Arial"/>
        </w:rPr>
        <w:t xml:space="preserve"> </w:t>
      </w:r>
      <w:r>
        <w:rPr>
          <w:rFonts w:ascii="Arial" w:hAnsi="Arial" w:cs="Arial"/>
          <w:i/>
          <w:iCs/>
        </w:rPr>
        <w:t>Getting to Grips with Assessment: Primary</w:t>
      </w:r>
      <w:r>
        <w:rPr>
          <w:rFonts w:ascii="Arial" w:hAnsi="Arial" w:cs="Arial"/>
        </w:rPr>
        <w:t>. Slough: NFER [online]. Available:</w:t>
      </w:r>
    </w:p>
    <w:p w:rsidR="00220408" w:rsidRDefault="00220408" w:rsidP="00220408">
      <w:pPr>
        <w:rPr>
          <w:rFonts w:ascii="Arial" w:hAnsi="Arial" w:cs="Arial"/>
        </w:rPr>
      </w:pPr>
      <w:hyperlink r:id="rId15" w:history="1">
        <w:r>
          <w:rPr>
            <w:rStyle w:val="Hyperlink"/>
            <w:rFonts w:ascii="Arial" w:hAnsi="Arial" w:cs="Arial"/>
          </w:rPr>
          <w:t>http://www.nfer.ac.uk/publications/getting-to-grips-with-assessment-primary/</w:t>
        </w:r>
      </w:hyperlink>
    </w:p>
    <w:p w:rsidR="00B23233" w:rsidRDefault="00B23233" w:rsidP="00B5129C">
      <w:pPr>
        <w:rPr>
          <w:rFonts w:ascii="Arial" w:hAnsi="Arial" w:cs="Arial"/>
          <w:b/>
          <w:sz w:val="24"/>
          <w:szCs w:val="24"/>
        </w:rPr>
      </w:pPr>
    </w:p>
    <w:p w:rsidR="00220408" w:rsidRDefault="00220408" w:rsidP="00220408">
      <w:pPr>
        <w:rPr>
          <w:rFonts w:ascii="Arial" w:hAnsi="Arial" w:cs="Arial"/>
        </w:rPr>
      </w:pPr>
      <w:proofErr w:type="gramStart"/>
      <w:r w:rsidRPr="00B23233">
        <w:rPr>
          <w:rFonts w:ascii="Arial" w:hAnsi="Arial" w:cs="Arial"/>
        </w:rPr>
        <w:t>N</w:t>
      </w:r>
      <w:r>
        <w:rPr>
          <w:rFonts w:ascii="Arial" w:hAnsi="Arial" w:cs="Arial"/>
        </w:rPr>
        <w:t xml:space="preserve">ational </w:t>
      </w:r>
      <w:r w:rsidRPr="00B23233">
        <w:rPr>
          <w:rFonts w:ascii="Arial" w:hAnsi="Arial" w:cs="Arial"/>
        </w:rPr>
        <w:t>F</w:t>
      </w:r>
      <w:r>
        <w:rPr>
          <w:rFonts w:ascii="Arial" w:hAnsi="Arial" w:cs="Arial"/>
        </w:rPr>
        <w:t xml:space="preserve">oundation for </w:t>
      </w:r>
      <w:r w:rsidRPr="00B23233">
        <w:rPr>
          <w:rFonts w:ascii="Arial" w:hAnsi="Arial" w:cs="Arial"/>
        </w:rPr>
        <w:t>E</w:t>
      </w:r>
      <w:r>
        <w:rPr>
          <w:rFonts w:ascii="Arial" w:hAnsi="Arial" w:cs="Arial"/>
        </w:rPr>
        <w:t xml:space="preserve">ducational </w:t>
      </w:r>
      <w:r w:rsidRPr="00B23233">
        <w:rPr>
          <w:rFonts w:ascii="Arial" w:hAnsi="Arial" w:cs="Arial"/>
        </w:rPr>
        <w:t>R</w:t>
      </w:r>
      <w:r>
        <w:rPr>
          <w:rFonts w:ascii="Arial" w:hAnsi="Arial" w:cs="Arial"/>
        </w:rPr>
        <w:t>esearch (2010).</w:t>
      </w:r>
      <w:proofErr w:type="gramEnd"/>
      <w:r>
        <w:rPr>
          <w:rFonts w:ascii="Arial" w:hAnsi="Arial" w:cs="Arial"/>
        </w:rPr>
        <w:t xml:space="preserve"> </w:t>
      </w:r>
      <w:r w:rsidRPr="008F6979">
        <w:rPr>
          <w:rFonts w:ascii="Arial" w:hAnsi="Arial" w:cs="Arial"/>
          <w:i/>
        </w:rPr>
        <w:t>New Group Reading Test:</w:t>
      </w:r>
      <w:r>
        <w:rPr>
          <w:rFonts w:ascii="Arial" w:hAnsi="Arial" w:cs="Arial"/>
        </w:rPr>
        <w:t xml:space="preserve"> </w:t>
      </w:r>
      <w:r w:rsidRPr="008F6979">
        <w:rPr>
          <w:rFonts w:ascii="Arial" w:hAnsi="Arial" w:cs="Arial"/>
          <w:i/>
        </w:rPr>
        <w:t>Teacher</w:t>
      </w:r>
      <w:r>
        <w:rPr>
          <w:rFonts w:ascii="Arial" w:hAnsi="Arial" w:cs="Arial"/>
        </w:rPr>
        <w:t xml:space="preserve"> </w:t>
      </w:r>
      <w:r w:rsidRPr="008F6979">
        <w:rPr>
          <w:rFonts w:ascii="Arial" w:hAnsi="Arial" w:cs="Arial"/>
          <w:i/>
        </w:rPr>
        <w:t>Guide</w:t>
      </w:r>
      <w:r>
        <w:rPr>
          <w:rFonts w:ascii="Arial" w:hAnsi="Arial" w:cs="Arial"/>
        </w:rPr>
        <w:t>. Chiswick: GL Assessment.</w:t>
      </w:r>
    </w:p>
    <w:p w:rsidR="00426D8D" w:rsidRDefault="00426D8D" w:rsidP="00220408">
      <w:pPr>
        <w:rPr>
          <w:rFonts w:ascii="Arial" w:hAnsi="Arial" w:cs="Arial"/>
        </w:rPr>
      </w:pPr>
    </w:p>
    <w:p w:rsidR="00426D8D" w:rsidRDefault="00426D8D" w:rsidP="00426D8D">
      <w:pPr>
        <w:rPr>
          <w:rFonts w:ascii="Arial" w:hAnsi="Arial" w:cs="Arial"/>
        </w:rPr>
      </w:pPr>
      <w:proofErr w:type="gramStart"/>
      <w:r w:rsidRPr="00B23233">
        <w:rPr>
          <w:rFonts w:ascii="Arial" w:hAnsi="Arial" w:cs="Arial"/>
        </w:rPr>
        <w:t>N</w:t>
      </w:r>
      <w:r>
        <w:rPr>
          <w:rFonts w:ascii="Arial" w:hAnsi="Arial" w:cs="Arial"/>
        </w:rPr>
        <w:t xml:space="preserve">ational </w:t>
      </w:r>
      <w:r w:rsidRPr="00B23233">
        <w:rPr>
          <w:rFonts w:ascii="Arial" w:hAnsi="Arial" w:cs="Arial"/>
        </w:rPr>
        <w:t>F</w:t>
      </w:r>
      <w:r>
        <w:rPr>
          <w:rFonts w:ascii="Arial" w:hAnsi="Arial" w:cs="Arial"/>
        </w:rPr>
        <w:t xml:space="preserve">oundation for </w:t>
      </w:r>
      <w:r w:rsidRPr="00B23233">
        <w:rPr>
          <w:rFonts w:ascii="Arial" w:hAnsi="Arial" w:cs="Arial"/>
        </w:rPr>
        <w:t>E</w:t>
      </w:r>
      <w:r>
        <w:rPr>
          <w:rFonts w:ascii="Arial" w:hAnsi="Arial" w:cs="Arial"/>
        </w:rPr>
        <w:t xml:space="preserve">ducational </w:t>
      </w:r>
      <w:r w:rsidRPr="00B23233">
        <w:rPr>
          <w:rFonts w:ascii="Arial" w:hAnsi="Arial" w:cs="Arial"/>
        </w:rPr>
        <w:t>R</w:t>
      </w:r>
      <w:r>
        <w:rPr>
          <w:rFonts w:ascii="Arial" w:hAnsi="Arial" w:cs="Arial"/>
        </w:rPr>
        <w:t>esearch (2012).</w:t>
      </w:r>
      <w:proofErr w:type="gramEnd"/>
      <w:r>
        <w:rPr>
          <w:rFonts w:ascii="Arial" w:hAnsi="Arial" w:cs="Arial"/>
        </w:rPr>
        <w:t xml:space="preserve"> </w:t>
      </w:r>
      <w:r w:rsidRPr="00426D8D">
        <w:rPr>
          <w:rFonts w:ascii="Arial" w:hAnsi="Arial" w:cs="Arial"/>
          <w:i/>
        </w:rPr>
        <w:t>NFER Formative Assessment Service</w:t>
      </w:r>
      <w:r>
        <w:rPr>
          <w:rFonts w:ascii="Arial" w:hAnsi="Arial" w:cs="Arial"/>
          <w:i/>
        </w:rPr>
        <w:t>: Teacher Guide.</w:t>
      </w:r>
      <w:r>
        <w:rPr>
          <w:rFonts w:ascii="Arial" w:hAnsi="Arial" w:cs="Arial"/>
        </w:rPr>
        <w:t xml:space="preserve"> </w:t>
      </w:r>
      <w:r w:rsidRPr="00426D8D">
        <w:rPr>
          <w:rFonts w:ascii="Arial" w:hAnsi="Arial" w:cs="Arial"/>
        </w:rPr>
        <w:t>Slough:</w:t>
      </w:r>
      <w:r>
        <w:rPr>
          <w:rFonts w:ascii="Arial" w:hAnsi="Arial" w:cs="Arial"/>
        </w:rPr>
        <w:t xml:space="preserve"> NFER.</w:t>
      </w:r>
    </w:p>
    <w:p w:rsidR="00426D8D" w:rsidRDefault="00426D8D" w:rsidP="00220408">
      <w:pPr>
        <w:rPr>
          <w:rFonts w:ascii="Arial" w:hAnsi="Arial" w:cs="Arial"/>
        </w:rPr>
      </w:pPr>
    </w:p>
    <w:p w:rsidR="00220408" w:rsidRDefault="00220408" w:rsidP="00220408">
      <w:pPr>
        <w:rPr>
          <w:rFonts w:ascii="Arial" w:hAnsi="Arial" w:cs="Arial"/>
        </w:rPr>
      </w:pPr>
      <w:proofErr w:type="spellStart"/>
      <w:proofErr w:type="gramStart"/>
      <w:r>
        <w:rPr>
          <w:rFonts w:ascii="Arial" w:hAnsi="Arial" w:cs="Arial"/>
        </w:rPr>
        <w:t>Newfields</w:t>
      </w:r>
      <w:proofErr w:type="spellEnd"/>
      <w:r>
        <w:rPr>
          <w:rFonts w:ascii="Arial" w:hAnsi="Arial" w:cs="Arial"/>
        </w:rPr>
        <w:t>, T. (2006).</w:t>
      </w:r>
      <w:proofErr w:type="gramEnd"/>
      <w:r>
        <w:rPr>
          <w:rFonts w:ascii="Arial" w:hAnsi="Arial" w:cs="Arial"/>
        </w:rPr>
        <w:t xml:space="preserve"> </w:t>
      </w:r>
      <w:proofErr w:type="gramStart"/>
      <w:r>
        <w:rPr>
          <w:rFonts w:ascii="Arial" w:hAnsi="Arial" w:cs="Arial"/>
        </w:rPr>
        <w:t>‘Teacher development and assessment literacy.’</w:t>
      </w:r>
      <w:proofErr w:type="gramEnd"/>
      <w:r>
        <w:rPr>
          <w:rFonts w:ascii="Arial" w:hAnsi="Arial" w:cs="Arial"/>
        </w:rPr>
        <w:t xml:space="preserve">  Proceedings of the 5</w:t>
      </w:r>
      <w:r>
        <w:rPr>
          <w:rFonts w:ascii="Arial" w:hAnsi="Arial" w:cs="Arial"/>
          <w:vertAlign w:val="superscript"/>
        </w:rPr>
        <w:t>th</w:t>
      </w:r>
      <w:r>
        <w:rPr>
          <w:rFonts w:ascii="Arial" w:hAnsi="Arial" w:cs="Arial"/>
        </w:rPr>
        <w:t xml:space="preserve"> Annual JATL Pan-SIG Conferenc</w:t>
      </w:r>
      <w:r>
        <w:rPr>
          <w:rFonts w:ascii="Arial" w:hAnsi="Arial" w:cs="Arial"/>
          <w:i/>
        </w:rPr>
        <w:t xml:space="preserve">e </w:t>
      </w:r>
      <w:r>
        <w:rPr>
          <w:rFonts w:ascii="Arial" w:hAnsi="Arial" w:cs="Arial"/>
        </w:rPr>
        <w:t>‘Authentic Communication’, Tokai University</w:t>
      </w:r>
      <w:r>
        <w:rPr>
          <w:rFonts w:ascii="Arial" w:hAnsi="Arial" w:cs="Arial"/>
          <w:i/>
        </w:rPr>
        <w:t xml:space="preserve"> </w:t>
      </w:r>
      <w:r>
        <w:rPr>
          <w:rFonts w:ascii="Arial" w:hAnsi="Arial" w:cs="Arial"/>
        </w:rPr>
        <w:t xml:space="preserve">College of Marine Science, Shizuoka Japan, 13-14 May [online]. Available: </w:t>
      </w:r>
      <w:hyperlink r:id="rId16" w:history="1">
        <w:r>
          <w:rPr>
            <w:rStyle w:val="Hyperlink"/>
            <w:rFonts w:cs="Arial"/>
          </w:rPr>
          <w:t>http://jalt.org/pansig/2006/PDF/Newfields.pdf</w:t>
        </w:r>
      </w:hyperlink>
      <w:r>
        <w:rPr>
          <w:rFonts w:ascii="Arial" w:hAnsi="Arial" w:cs="Arial"/>
        </w:rPr>
        <w:t xml:space="preserve"> [3 September, 2012].</w:t>
      </w:r>
    </w:p>
    <w:p w:rsidR="00220408" w:rsidRDefault="00220408" w:rsidP="00220408">
      <w:pPr>
        <w:rPr>
          <w:rFonts w:ascii="Arial" w:hAnsi="Arial" w:cs="Arial"/>
        </w:rPr>
      </w:pPr>
    </w:p>
    <w:p w:rsidR="00220408" w:rsidRDefault="00220408" w:rsidP="00220408">
      <w:pPr>
        <w:rPr>
          <w:rFonts w:ascii="Arial" w:hAnsi="Arial" w:cs="Arial"/>
        </w:rPr>
      </w:pPr>
      <w:proofErr w:type="gramStart"/>
      <w:r w:rsidRPr="008F6979">
        <w:rPr>
          <w:rFonts w:ascii="Arial" w:hAnsi="Arial" w:cs="Arial"/>
        </w:rPr>
        <w:t>Sainsbury, M. (2009).</w:t>
      </w:r>
      <w:proofErr w:type="gramEnd"/>
      <w:r w:rsidRPr="008F6979">
        <w:rPr>
          <w:rFonts w:ascii="Arial" w:hAnsi="Arial" w:cs="Arial"/>
        </w:rPr>
        <w:t xml:space="preserve"> ‘</w:t>
      </w:r>
      <w:proofErr w:type="gramStart"/>
      <w:r w:rsidRPr="008F6979">
        <w:rPr>
          <w:rFonts w:ascii="Arial" w:hAnsi="Arial" w:cs="Arial"/>
        </w:rPr>
        <w:t>e-assessment</w:t>
      </w:r>
      <w:proofErr w:type="gramEnd"/>
      <w:r w:rsidRPr="008F6979">
        <w:rPr>
          <w:rFonts w:ascii="Arial" w:hAnsi="Arial" w:cs="Arial"/>
        </w:rPr>
        <w:t xml:space="preserve"> in school: from innovation to integration.’ Presentation at the Tenth Annual AEA-Europe Conference ‘Innovation in Assessment to Meet Changing Needs’, </w:t>
      </w:r>
      <w:proofErr w:type="spellStart"/>
      <w:r w:rsidRPr="008F6979">
        <w:rPr>
          <w:rFonts w:ascii="Arial" w:hAnsi="Arial" w:cs="Arial"/>
        </w:rPr>
        <w:t>Balzan</w:t>
      </w:r>
      <w:proofErr w:type="spellEnd"/>
      <w:r w:rsidRPr="008F6979">
        <w:rPr>
          <w:rFonts w:ascii="Arial" w:hAnsi="Arial" w:cs="Arial"/>
        </w:rPr>
        <w:t>, Malta, 5-7 November</w:t>
      </w:r>
      <w:r>
        <w:rPr>
          <w:rFonts w:ascii="Arial" w:hAnsi="Arial" w:cs="Arial"/>
        </w:rPr>
        <w:t>.</w:t>
      </w:r>
    </w:p>
    <w:p w:rsidR="00220408" w:rsidRDefault="00220408" w:rsidP="00220408">
      <w:pPr>
        <w:rPr>
          <w:rFonts w:ascii="Arial" w:hAnsi="Arial" w:cs="Arial"/>
        </w:rPr>
      </w:pPr>
    </w:p>
    <w:p w:rsidR="00220408" w:rsidRPr="00B23233" w:rsidRDefault="00220408" w:rsidP="00220408">
      <w:pPr>
        <w:rPr>
          <w:rFonts w:ascii="Arial" w:hAnsi="Arial" w:cs="Arial"/>
        </w:rPr>
      </w:pPr>
      <w:proofErr w:type="gramStart"/>
      <w:r>
        <w:rPr>
          <w:rFonts w:ascii="Arial" w:hAnsi="Arial" w:cs="Arial"/>
        </w:rPr>
        <w:t>Wang, T. H., Wang, K. H. and Huang, S. C. (2008).</w:t>
      </w:r>
      <w:proofErr w:type="gramEnd"/>
      <w:r>
        <w:rPr>
          <w:rFonts w:ascii="Arial" w:hAnsi="Arial" w:cs="Arial"/>
        </w:rPr>
        <w:t xml:space="preserve"> ‘Designing a web-based assessment environment for improving pre-service teacher assessment literacy’, </w:t>
      </w:r>
      <w:r>
        <w:rPr>
          <w:rFonts w:ascii="Arial" w:hAnsi="Arial" w:cs="Arial"/>
          <w:i/>
        </w:rPr>
        <w:t>Computers &amp; E</w:t>
      </w:r>
      <w:r w:rsidRPr="00E4651A">
        <w:rPr>
          <w:rFonts w:ascii="Arial" w:hAnsi="Arial" w:cs="Arial"/>
          <w:i/>
        </w:rPr>
        <w:t>ducation</w:t>
      </w:r>
      <w:r>
        <w:rPr>
          <w:rFonts w:ascii="Arial" w:hAnsi="Arial" w:cs="Arial"/>
        </w:rPr>
        <w:t xml:space="preserve">, </w:t>
      </w:r>
      <w:r w:rsidRPr="008F6979">
        <w:rPr>
          <w:rFonts w:ascii="Arial" w:hAnsi="Arial" w:cs="Arial"/>
          <w:b/>
        </w:rPr>
        <w:t>51</w:t>
      </w:r>
      <w:r>
        <w:rPr>
          <w:rFonts w:ascii="Arial" w:hAnsi="Arial" w:cs="Arial"/>
        </w:rPr>
        <w:t>, 1, 448-462.</w:t>
      </w:r>
    </w:p>
    <w:p w:rsidR="00E4651A" w:rsidRPr="00B23233" w:rsidRDefault="00E4651A" w:rsidP="00220408">
      <w:pPr>
        <w:rPr>
          <w:rFonts w:ascii="Arial" w:hAnsi="Arial" w:cs="Arial"/>
        </w:rPr>
      </w:pPr>
    </w:p>
    <w:sectPr w:rsidR="00E4651A" w:rsidRPr="00B23233" w:rsidSect="001F749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11" w:rsidRDefault="00FA6811" w:rsidP="008714D2">
      <w:r>
        <w:separator/>
      </w:r>
    </w:p>
  </w:endnote>
  <w:endnote w:type="continuationSeparator" w:id="0">
    <w:p w:rsidR="00FA6811" w:rsidRDefault="00FA6811" w:rsidP="00871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11" w:rsidRDefault="00FA6811" w:rsidP="008714D2">
      <w:r>
        <w:separator/>
      </w:r>
    </w:p>
  </w:footnote>
  <w:footnote w:type="continuationSeparator" w:id="0">
    <w:p w:rsidR="00FA6811" w:rsidRDefault="00FA6811" w:rsidP="008714D2">
      <w:r>
        <w:continuationSeparator/>
      </w:r>
    </w:p>
  </w:footnote>
  <w:footnote w:id="1">
    <w:p w:rsidR="00FA6811" w:rsidRPr="008714D2" w:rsidRDefault="00FA6811" w:rsidP="008714D2">
      <w:pPr>
        <w:spacing w:before="100" w:beforeAutospacing="1" w:after="100" w:afterAutospacing="1" w:line="193" w:lineRule="atLeast"/>
        <w:rPr>
          <w:rFonts w:ascii="Arial" w:eastAsia="Times New Roman" w:hAnsi="Arial" w:cs="Arial"/>
          <w:color w:val="333333"/>
          <w:sz w:val="16"/>
          <w:szCs w:val="16"/>
          <w:lang w:eastAsia="en-GB"/>
        </w:rPr>
      </w:pPr>
      <w:r w:rsidRPr="008714D2">
        <w:rPr>
          <w:rStyle w:val="FootnoteReference"/>
          <w:sz w:val="16"/>
          <w:szCs w:val="16"/>
        </w:rPr>
        <w:footnoteRef/>
      </w:r>
      <w:r w:rsidRPr="008714D2">
        <w:rPr>
          <w:sz w:val="16"/>
          <w:szCs w:val="16"/>
        </w:rPr>
        <w:t xml:space="preserve"> </w:t>
      </w:r>
      <w:r w:rsidRPr="008714D2">
        <w:rPr>
          <w:rFonts w:ascii="Arial" w:eastAsia="Times New Roman" w:hAnsi="Arial" w:cs="Arial"/>
          <w:color w:val="333333"/>
          <w:sz w:val="16"/>
          <w:szCs w:val="16"/>
          <w:lang w:eastAsia="en-GB"/>
        </w:rPr>
        <w:t>Academies are independent, state-funded schools, which receive their funding directly from central government, rather than through a local authority. They have more freedom than other state schools over their finances, curriculum, length of terms and school days and do not need to follow national pay and conditions for teachers.</w:t>
      </w:r>
    </w:p>
    <w:p w:rsidR="00FA6811" w:rsidRDefault="00FA6811">
      <w:pPr>
        <w:pStyle w:val="FootnoteText"/>
      </w:pPr>
    </w:p>
  </w:footnote>
  <w:footnote w:id="2">
    <w:p w:rsidR="001D6B3E" w:rsidRDefault="001D6B3E">
      <w:pPr>
        <w:pStyle w:val="FootnoteText"/>
      </w:pPr>
      <w:r>
        <w:rPr>
          <w:rStyle w:val="FootnoteReference"/>
        </w:rPr>
        <w:footnoteRef/>
      </w:r>
      <w:r>
        <w:t xml:space="preserve"> The 2009 data was obtained using the </w:t>
      </w:r>
      <w:r w:rsidRPr="001D6B3E">
        <w:rPr>
          <w:i/>
        </w:rPr>
        <w:t>Interactive Data Selection</w:t>
      </w:r>
      <w:r>
        <w:t xml:space="preserve"> tool </w:t>
      </w:r>
      <w:hyperlink r:id="rId1" w:history="1">
        <w:r w:rsidRPr="00AA7C2B">
          <w:rPr>
            <w:rStyle w:val="Hyperlink"/>
          </w:rPr>
          <w:t>http://pisa2009.acer.edu.au/interactive.php</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7798"/>
    <w:multiLevelType w:val="hybridMultilevel"/>
    <w:tmpl w:val="41C6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525B50"/>
    <w:multiLevelType w:val="hybridMultilevel"/>
    <w:tmpl w:val="A1BC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5C5D96"/>
    <w:multiLevelType w:val="hybridMultilevel"/>
    <w:tmpl w:val="071A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0661F3"/>
    <w:multiLevelType w:val="hybridMultilevel"/>
    <w:tmpl w:val="CDF23D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F2AC4"/>
    <w:rsid w:val="00000F3C"/>
    <w:rsid w:val="00001120"/>
    <w:rsid w:val="0000133C"/>
    <w:rsid w:val="00001495"/>
    <w:rsid w:val="00001499"/>
    <w:rsid w:val="00002391"/>
    <w:rsid w:val="00002FBC"/>
    <w:rsid w:val="000044DF"/>
    <w:rsid w:val="0000495B"/>
    <w:rsid w:val="00004A57"/>
    <w:rsid w:val="0001088F"/>
    <w:rsid w:val="0001151B"/>
    <w:rsid w:val="0001163A"/>
    <w:rsid w:val="00012367"/>
    <w:rsid w:val="0001286C"/>
    <w:rsid w:val="00012B4A"/>
    <w:rsid w:val="00013302"/>
    <w:rsid w:val="00013E73"/>
    <w:rsid w:val="00013F0F"/>
    <w:rsid w:val="0001470D"/>
    <w:rsid w:val="0001523C"/>
    <w:rsid w:val="0001798D"/>
    <w:rsid w:val="00017BDD"/>
    <w:rsid w:val="000200BD"/>
    <w:rsid w:val="0002056E"/>
    <w:rsid w:val="00023749"/>
    <w:rsid w:val="00024735"/>
    <w:rsid w:val="00024BFE"/>
    <w:rsid w:val="000254B0"/>
    <w:rsid w:val="00027464"/>
    <w:rsid w:val="00027A4A"/>
    <w:rsid w:val="0003041B"/>
    <w:rsid w:val="00032525"/>
    <w:rsid w:val="00032FFB"/>
    <w:rsid w:val="00033186"/>
    <w:rsid w:val="00033AF6"/>
    <w:rsid w:val="000341B2"/>
    <w:rsid w:val="000361A0"/>
    <w:rsid w:val="00037019"/>
    <w:rsid w:val="000407E6"/>
    <w:rsid w:val="00040A62"/>
    <w:rsid w:val="000424D2"/>
    <w:rsid w:val="00043A25"/>
    <w:rsid w:val="0004417D"/>
    <w:rsid w:val="00044394"/>
    <w:rsid w:val="0004679C"/>
    <w:rsid w:val="000479D1"/>
    <w:rsid w:val="0005141F"/>
    <w:rsid w:val="00052BA7"/>
    <w:rsid w:val="00052DBF"/>
    <w:rsid w:val="000532F8"/>
    <w:rsid w:val="0005379B"/>
    <w:rsid w:val="00054561"/>
    <w:rsid w:val="00054AD4"/>
    <w:rsid w:val="00055E77"/>
    <w:rsid w:val="00056893"/>
    <w:rsid w:val="00056FEB"/>
    <w:rsid w:val="000614EA"/>
    <w:rsid w:val="0006385E"/>
    <w:rsid w:val="000658EF"/>
    <w:rsid w:val="00066878"/>
    <w:rsid w:val="00071898"/>
    <w:rsid w:val="00072C84"/>
    <w:rsid w:val="00074119"/>
    <w:rsid w:val="00075E17"/>
    <w:rsid w:val="00081748"/>
    <w:rsid w:val="000858B3"/>
    <w:rsid w:val="00085D37"/>
    <w:rsid w:val="00086887"/>
    <w:rsid w:val="0009174B"/>
    <w:rsid w:val="00091CC3"/>
    <w:rsid w:val="00093C19"/>
    <w:rsid w:val="000945DE"/>
    <w:rsid w:val="00094A16"/>
    <w:rsid w:val="000951CD"/>
    <w:rsid w:val="00095314"/>
    <w:rsid w:val="00095B37"/>
    <w:rsid w:val="000979ED"/>
    <w:rsid w:val="000A05E4"/>
    <w:rsid w:val="000A2250"/>
    <w:rsid w:val="000A2575"/>
    <w:rsid w:val="000A2A02"/>
    <w:rsid w:val="000A2BFA"/>
    <w:rsid w:val="000A34F1"/>
    <w:rsid w:val="000A49BC"/>
    <w:rsid w:val="000A7881"/>
    <w:rsid w:val="000B1969"/>
    <w:rsid w:val="000B606E"/>
    <w:rsid w:val="000B7189"/>
    <w:rsid w:val="000B7769"/>
    <w:rsid w:val="000B7B6F"/>
    <w:rsid w:val="000C1EBC"/>
    <w:rsid w:val="000C233A"/>
    <w:rsid w:val="000C23D8"/>
    <w:rsid w:val="000C2B9C"/>
    <w:rsid w:val="000C3CA0"/>
    <w:rsid w:val="000C3D1A"/>
    <w:rsid w:val="000C72DF"/>
    <w:rsid w:val="000D093D"/>
    <w:rsid w:val="000D116F"/>
    <w:rsid w:val="000D44FB"/>
    <w:rsid w:val="000D4A86"/>
    <w:rsid w:val="000D4B5D"/>
    <w:rsid w:val="000D5504"/>
    <w:rsid w:val="000D7EF7"/>
    <w:rsid w:val="000E02FD"/>
    <w:rsid w:val="000E167D"/>
    <w:rsid w:val="000E4FF7"/>
    <w:rsid w:val="000E631F"/>
    <w:rsid w:val="000E68E8"/>
    <w:rsid w:val="000F027E"/>
    <w:rsid w:val="000F0D0C"/>
    <w:rsid w:val="000F1A3E"/>
    <w:rsid w:val="000F1C2D"/>
    <w:rsid w:val="000F3214"/>
    <w:rsid w:val="000F3A84"/>
    <w:rsid w:val="000F6E96"/>
    <w:rsid w:val="000F785B"/>
    <w:rsid w:val="000F7BAB"/>
    <w:rsid w:val="0010098A"/>
    <w:rsid w:val="0010129B"/>
    <w:rsid w:val="00103188"/>
    <w:rsid w:val="0010416C"/>
    <w:rsid w:val="0010432C"/>
    <w:rsid w:val="0010469D"/>
    <w:rsid w:val="00104AAE"/>
    <w:rsid w:val="00105431"/>
    <w:rsid w:val="00110F9D"/>
    <w:rsid w:val="00112D93"/>
    <w:rsid w:val="00113F10"/>
    <w:rsid w:val="0011414F"/>
    <w:rsid w:val="001143AD"/>
    <w:rsid w:val="00117035"/>
    <w:rsid w:val="0011782B"/>
    <w:rsid w:val="00122070"/>
    <w:rsid w:val="00122472"/>
    <w:rsid w:val="001249CD"/>
    <w:rsid w:val="00125CD3"/>
    <w:rsid w:val="001268E6"/>
    <w:rsid w:val="001269F7"/>
    <w:rsid w:val="00127133"/>
    <w:rsid w:val="001308A8"/>
    <w:rsid w:val="00131319"/>
    <w:rsid w:val="00131E32"/>
    <w:rsid w:val="00133F27"/>
    <w:rsid w:val="0013512B"/>
    <w:rsid w:val="00135247"/>
    <w:rsid w:val="00140814"/>
    <w:rsid w:val="001423A8"/>
    <w:rsid w:val="00143FB5"/>
    <w:rsid w:val="0014472C"/>
    <w:rsid w:val="0015000D"/>
    <w:rsid w:val="001502F1"/>
    <w:rsid w:val="0015095F"/>
    <w:rsid w:val="00150AAA"/>
    <w:rsid w:val="00151EA0"/>
    <w:rsid w:val="0015411C"/>
    <w:rsid w:val="0015435C"/>
    <w:rsid w:val="00157B85"/>
    <w:rsid w:val="0016189B"/>
    <w:rsid w:val="001618B8"/>
    <w:rsid w:val="00162538"/>
    <w:rsid w:val="001668BB"/>
    <w:rsid w:val="001674AB"/>
    <w:rsid w:val="001703C3"/>
    <w:rsid w:val="00171125"/>
    <w:rsid w:val="001713AC"/>
    <w:rsid w:val="001723D9"/>
    <w:rsid w:val="00172E61"/>
    <w:rsid w:val="0017360D"/>
    <w:rsid w:val="001752CA"/>
    <w:rsid w:val="001756E0"/>
    <w:rsid w:val="00180516"/>
    <w:rsid w:val="0018152A"/>
    <w:rsid w:val="00181613"/>
    <w:rsid w:val="00182414"/>
    <w:rsid w:val="00182504"/>
    <w:rsid w:val="001841C7"/>
    <w:rsid w:val="001863AF"/>
    <w:rsid w:val="00187951"/>
    <w:rsid w:val="00187CBE"/>
    <w:rsid w:val="00191689"/>
    <w:rsid w:val="00194297"/>
    <w:rsid w:val="00194CB0"/>
    <w:rsid w:val="00195134"/>
    <w:rsid w:val="00196C4C"/>
    <w:rsid w:val="00197B6B"/>
    <w:rsid w:val="001A02A0"/>
    <w:rsid w:val="001A3A93"/>
    <w:rsid w:val="001B0AC1"/>
    <w:rsid w:val="001B1D38"/>
    <w:rsid w:val="001B22E6"/>
    <w:rsid w:val="001B3C69"/>
    <w:rsid w:val="001B3DA7"/>
    <w:rsid w:val="001B4210"/>
    <w:rsid w:val="001B4521"/>
    <w:rsid w:val="001B768F"/>
    <w:rsid w:val="001B7859"/>
    <w:rsid w:val="001B7AC5"/>
    <w:rsid w:val="001C069B"/>
    <w:rsid w:val="001C0B7C"/>
    <w:rsid w:val="001C357D"/>
    <w:rsid w:val="001C4F14"/>
    <w:rsid w:val="001C5C77"/>
    <w:rsid w:val="001C6471"/>
    <w:rsid w:val="001C6914"/>
    <w:rsid w:val="001D243B"/>
    <w:rsid w:val="001D2A22"/>
    <w:rsid w:val="001D37A5"/>
    <w:rsid w:val="001D38DF"/>
    <w:rsid w:val="001D516B"/>
    <w:rsid w:val="001D6B3E"/>
    <w:rsid w:val="001D7F5C"/>
    <w:rsid w:val="001E010C"/>
    <w:rsid w:val="001E1EB1"/>
    <w:rsid w:val="001E38B5"/>
    <w:rsid w:val="001E49D6"/>
    <w:rsid w:val="001E4A14"/>
    <w:rsid w:val="001E4F07"/>
    <w:rsid w:val="001E5338"/>
    <w:rsid w:val="001E5954"/>
    <w:rsid w:val="001E7256"/>
    <w:rsid w:val="001F01B1"/>
    <w:rsid w:val="001F15FF"/>
    <w:rsid w:val="001F28B7"/>
    <w:rsid w:val="001F2AC4"/>
    <w:rsid w:val="001F3540"/>
    <w:rsid w:val="001F3DDB"/>
    <w:rsid w:val="001F41F6"/>
    <w:rsid w:val="001F4658"/>
    <w:rsid w:val="001F542D"/>
    <w:rsid w:val="001F5D3B"/>
    <w:rsid w:val="001F5DDC"/>
    <w:rsid w:val="001F643E"/>
    <w:rsid w:val="001F749E"/>
    <w:rsid w:val="001F7A8D"/>
    <w:rsid w:val="002002C5"/>
    <w:rsid w:val="002034C5"/>
    <w:rsid w:val="00206BAD"/>
    <w:rsid w:val="00206C39"/>
    <w:rsid w:val="002072D2"/>
    <w:rsid w:val="00207861"/>
    <w:rsid w:val="00212A0B"/>
    <w:rsid w:val="00213ACF"/>
    <w:rsid w:val="002140FF"/>
    <w:rsid w:val="002159BD"/>
    <w:rsid w:val="00216261"/>
    <w:rsid w:val="00216E72"/>
    <w:rsid w:val="00216FFA"/>
    <w:rsid w:val="00220408"/>
    <w:rsid w:val="0022139D"/>
    <w:rsid w:val="00221DD5"/>
    <w:rsid w:val="002241BB"/>
    <w:rsid w:val="00225788"/>
    <w:rsid w:val="00226250"/>
    <w:rsid w:val="00226FAE"/>
    <w:rsid w:val="0022701C"/>
    <w:rsid w:val="002306DA"/>
    <w:rsid w:val="0023071D"/>
    <w:rsid w:val="0023108C"/>
    <w:rsid w:val="00231742"/>
    <w:rsid w:val="002318FE"/>
    <w:rsid w:val="002325B6"/>
    <w:rsid w:val="00232ECF"/>
    <w:rsid w:val="002333F5"/>
    <w:rsid w:val="00236547"/>
    <w:rsid w:val="00237720"/>
    <w:rsid w:val="00237CD1"/>
    <w:rsid w:val="002405F9"/>
    <w:rsid w:val="002407A1"/>
    <w:rsid w:val="002409DE"/>
    <w:rsid w:val="00241FE5"/>
    <w:rsid w:val="002421A0"/>
    <w:rsid w:val="00242ADC"/>
    <w:rsid w:val="00242B9C"/>
    <w:rsid w:val="00244580"/>
    <w:rsid w:val="00244828"/>
    <w:rsid w:val="0024482B"/>
    <w:rsid w:val="00246A80"/>
    <w:rsid w:val="00247DB3"/>
    <w:rsid w:val="00252EF9"/>
    <w:rsid w:val="002531BC"/>
    <w:rsid w:val="00253354"/>
    <w:rsid w:val="002537F1"/>
    <w:rsid w:val="00254929"/>
    <w:rsid w:val="00256F83"/>
    <w:rsid w:val="0025762E"/>
    <w:rsid w:val="00257902"/>
    <w:rsid w:val="00257F2A"/>
    <w:rsid w:val="002600B8"/>
    <w:rsid w:val="00261052"/>
    <w:rsid w:val="002614BC"/>
    <w:rsid w:val="0026270C"/>
    <w:rsid w:val="00262C9A"/>
    <w:rsid w:val="00263300"/>
    <w:rsid w:val="002646FE"/>
    <w:rsid w:val="00264D97"/>
    <w:rsid w:val="00266703"/>
    <w:rsid w:val="002667A4"/>
    <w:rsid w:val="00266BE4"/>
    <w:rsid w:val="002672D3"/>
    <w:rsid w:val="00271CDC"/>
    <w:rsid w:val="00273D84"/>
    <w:rsid w:val="00274CB4"/>
    <w:rsid w:val="002751F6"/>
    <w:rsid w:val="002764DF"/>
    <w:rsid w:val="00276836"/>
    <w:rsid w:val="00277DBD"/>
    <w:rsid w:val="00280F25"/>
    <w:rsid w:val="00281B35"/>
    <w:rsid w:val="00281DDC"/>
    <w:rsid w:val="0028555E"/>
    <w:rsid w:val="002858C1"/>
    <w:rsid w:val="00285C4A"/>
    <w:rsid w:val="00286A40"/>
    <w:rsid w:val="0028725A"/>
    <w:rsid w:val="00291820"/>
    <w:rsid w:val="0029225E"/>
    <w:rsid w:val="002928DD"/>
    <w:rsid w:val="002951CF"/>
    <w:rsid w:val="00296DBC"/>
    <w:rsid w:val="00297672"/>
    <w:rsid w:val="00297906"/>
    <w:rsid w:val="002A0D63"/>
    <w:rsid w:val="002A1809"/>
    <w:rsid w:val="002A2D8E"/>
    <w:rsid w:val="002A4677"/>
    <w:rsid w:val="002A52B7"/>
    <w:rsid w:val="002A5495"/>
    <w:rsid w:val="002A639A"/>
    <w:rsid w:val="002B2EEE"/>
    <w:rsid w:val="002B3D63"/>
    <w:rsid w:val="002B40E0"/>
    <w:rsid w:val="002B4171"/>
    <w:rsid w:val="002B5739"/>
    <w:rsid w:val="002B734F"/>
    <w:rsid w:val="002B76AA"/>
    <w:rsid w:val="002C006B"/>
    <w:rsid w:val="002C0A7B"/>
    <w:rsid w:val="002C0B86"/>
    <w:rsid w:val="002C2093"/>
    <w:rsid w:val="002C34AE"/>
    <w:rsid w:val="002C36D4"/>
    <w:rsid w:val="002D15B9"/>
    <w:rsid w:val="002D2919"/>
    <w:rsid w:val="002D5E34"/>
    <w:rsid w:val="002E0D04"/>
    <w:rsid w:val="002E0EAE"/>
    <w:rsid w:val="002E206B"/>
    <w:rsid w:val="002E4405"/>
    <w:rsid w:val="002E466A"/>
    <w:rsid w:val="002E50CA"/>
    <w:rsid w:val="002E55E6"/>
    <w:rsid w:val="002F03D2"/>
    <w:rsid w:val="002F0A3B"/>
    <w:rsid w:val="002F185E"/>
    <w:rsid w:val="002F18E1"/>
    <w:rsid w:val="002F2B9C"/>
    <w:rsid w:val="002F5BBD"/>
    <w:rsid w:val="002F6114"/>
    <w:rsid w:val="002F6BCF"/>
    <w:rsid w:val="002F6CDC"/>
    <w:rsid w:val="002F7158"/>
    <w:rsid w:val="003008F5"/>
    <w:rsid w:val="00300F2F"/>
    <w:rsid w:val="00307494"/>
    <w:rsid w:val="00311554"/>
    <w:rsid w:val="00312239"/>
    <w:rsid w:val="00312252"/>
    <w:rsid w:val="003125D3"/>
    <w:rsid w:val="00312B32"/>
    <w:rsid w:val="0031320A"/>
    <w:rsid w:val="00314ABC"/>
    <w:rsid w:val="00315029"/>
    <w:rsid w:val="003154BD"/>
    <w:rsid w:val="00316277"/>
    <w:rsid w:val="00317015"/>
    <w:rsid w:val="0031738A"/>
    <w:rsid w:val="00317E51"/>
    <w:rsid w:val="00325CAC"/>
    <w:rsid w:val="00327227"/>
    <w:rsid w:val="00332723"/>
    <w:rsid w:val="003328EB"/>
    <w:rsid w:val="003337BD"/>
    <w:rsid w:val="00335644"/>
    <w:rsid w:val="00335D8D"/>
    <w:rsid w:val="003367F2"/>
    <w:rsid w:val="00336FC7"/>
    <w:rsid w:val="00337279"/>
    <w:rsid w:val="003378C5"/>
    <w:rsid w:val="00340000"/>
    <w:rsid w:val="00341F1E"/>
    <w:rsid w:val="003420A2"/>
    <w:rsid w:val="00342B58"/>
    <w:rsid w:val="00344D3D"/>
    <w:rsid w:val="00344D82"/>
    <w:rsid w:val="003451C7"/>
    <w:rsid w:val="0034629A"/>
    <w:rsid w:val="003463C9"/>
    <w:rsid w:val="003473D4"/>
    <w:rsid w:val="00347927"/>
    <w:rsid w:val="003508B7"/>
    <w:rsid w:val="00353EAB"/>
    <w:rsid w:val="0035665F"/>
    <w:rsid w:val="00356715"/>
    <w:rsid w:val="003570ED"/>
    <w:rsid w:val="00357180"/>
    <w:rsid w:val="003574AA"/>
    <w:rsid w:val="00357F44"/>
    <w:rsid w:val="0036055F"/>
    <w:rsid w:val="00361C61"/>
    <w:rsid w:val="00362260"/>
    <w:rsid w:val="00362F14"/>
    <w:rsid w:val="00364E4C"/>
    <w:rsid w:val="003650FD"/>
    <w:rsid w:val="00365C26"/>
    <w:rsid w:val="00367184"/>
    <w:rsid w:val="00367E66"/>
    <w:rsid w:val="00367FEC"/>
    <w:rsid w:val="003713E0"/>
    <w:rsid w:val="00374C7C"/>
    <w:rsid w:val="00376BD4"/>
    <w:rsid w:val="00377699"/>
    <w:rsid w:val="0038406C"/>
    <w:rsid w:val="003848C7"/>
    <w:rsid w:val="00386BD6"/>
    <w:rsid w:val="003877E1"/>
    <w:rsid w:val="00390289"/>
    <w:rsid w:val="00391321"/>
    <w:rsid w:val="00392043"/>
    <w:rsid w:val="00392B02"/>
    <w:rsid w:val="00392EDA"/>
    <w:rsid w:val="00394A43"/>
    <w:rsid w:val="00394B52"/>
    <w:rsid w:val="00396D4D"/>
    <w:rsid w:val="00397A06"/>
    <w:rsid w:val="00397E7E"/>
    <w:rsid w:val="003A0EE4"/>
    <w:rsid w:val="003A1D83"/>
    <w:rsid w:val="003A2D56"/>
    <w:rsid w:val="003A2DED"/>
    <w:rsid w:val="003A2EAC"/>
    <w:rsid w:val="003A3475"/>
    <w:rsid w:val="003A4246"/>
    <w:rsid w:val="003A4DDC"/>
    <w:rsid w:val="003A5F65"/>
    <w:rsid w:val="003B1002"/>
    <w:rsid w:val="003B57A3"/>
    <w:rsid w:val="003B5C2D"/>
    <w:rsid w:val="003B7D4A"/>
    <w:rsid w:val="003C0612"/>
    <w:rsid w:val="003C0A64"/>
    <w:rsid w:val="003C231D"/>
    <w:rsid w:val="003C5067"/>
    <w:rsid w:val="003C5184"/>
    <w:rsid w:val="003C5391"/>
    <w:rsid w:val="003C611E"/>
    <w:rsid w:val="003C6A5B"/>
    <w:rsid w:val="003C74CA"/>
    <w:rsid w:val="003D1B91"/>
    <w:rsid w:val="003D40F3"/>
    <w:rsid w:val="003D41B2"/>
    <w:rsid w:val="003D616F"/>
    <w:rsid w:val="003E027F"/>
    <w:rsid w:val="003E05BF"/>
    <w:rsid w:val="003E4163"/>
    <w:rsid w:val="003E44BC"/>
    <w:rsid w:val="003E4E03"/>
    <w:rsid w:val="003E6850"/>
    <w:rsid w:val="003E700F"/>
    <w:rsid w:val="003F036D"/>
    <w:rsid w:val="003F09ED"/>
    <w:rsid w:val="003F33F2"/>
    <w:rsid w:val="003F5320"/>
    <w:rsid w:val="003F53BA"/>
    <w:rsid w:val="003F5425"/>
    <w:rsid w:val="00402932"/>
    <w:rsid w:val="00403409"/>
    <w:rsid w:val="00405F8E"/>
    <w:rsid w:val="00406C10"/>
    <w:rsid w:val="00406C5E"/>
    <w:rsid w:val="0040741D"/>
    <w:rsid w:val="0041096C"/>
    <w:rsid w:val="00412806"/>
    <w:rsid w:val="00412ED9"/>
    <w:rsid w:val="004135A7"/>
    <w:rsid w:val="00414EBE"/>
    <w:rsid w:val="00420074"/>
    <w:rsid w:val="00421429"/>
    <w:rsid w:val="00421DF2"/>
    <w:rsid w:val="00425286"/>
    <w:rsid w:val="004262E7"/>
    <w:rsid w:val="00426D8D"/>
    <w:rsid w:val="00427AA9"/>
    <w:rsid w:val="00427F9D"/>
    <w:rsid w:val="00430D19"/>
    <w:rsid w:val="00431021"/>
    <w:rsid w:val="00431531"/>
    <w:rsid w:val="004315EA"/>
    <w:rsid w:val="00431EFE"/>
    <w:rsid w:val="00431FC7"/>
    <w:rsid w:val="00432471"/>
    <w:rsid w:val="0043294A"/>
    <w:rsid w:val="00432EAF"/>
    <w:rsid w:val="0043335A"/>
    <w:rsid w:val="00433CE4"/>
    <w:rsid w:val="0043410B"/>
    <w:rsid w:val="004344AF"/>
    <w:rsid w:val="004345B2"/>
    <w:rsid w:val="004361D8"/>
    <w:rsid w:val="004375AE"/>
    <w:rsid w:val="00437D8C"/>
    <w:rsid w:val="00440176"/>
    <w:rsid w:val="00440A94"/>
    <w:rsid w:val="0044195C"/>
    <w:rsid w:val="00443AFD"/>
    <w:rsid w:val="00443C7A"/>
    <w:rsid w:val="004441C8"/>
    <w:rsid w:val="004458D5"/>
    <w:rsid w:val="0044684D"/>
    <w:rsid w:val="004476A9"/>
    <w:rsid w:val="00450B17"/>
    <w:rsid w:val="0045236C"/>
    <w:rsid w:val="00454195"/>
    <w:rsid w:val="00454488"/>
    <w:rsid w:val="004550EA"/>
    <w:rsid w:val="00457FBF"/>
    <w:rsid w:val="0046050F"/>
    <w:rsid w:val="00460843"/>
    <w:rsid w:val="00462238"/>
    <w:rsid w:val="00462F73"/>
    <w:rsid w:val="004633A7"/>
    <w:rsid w:val="004637E7"/>
    <w:rsid w:val="00463BED"/>
    <w:rsid w:val="00465996"/>
    <w:rsid w:val="0046703A"/>
    <w:rsid w:val="004703C4"/>
    <w:rsid w:val="0047102A"/>
    <w:rsid w:val="0047244C"/>
    <w:rsid w:val="00473127"/>
    <w:rsid w:val="004744FE"/>
    <w:rsid w:val="004745F1"/>
    <w:rsid w:val="00475D9B"/>
    <w:rsid w:val="00476026"/>
    <w:rsid w:val="004804D7"/>
    <w:rsid w:val="0048184F"/>
    <w:rsid w:val="00484EE8"/>
    <w:rsid w:val="004858AF"/>
    <w:rsid w:val="00486802"/>
    <w:rsid w:val="0048725E"/>
    <w:rsid w:val="00487632"/>
    <w:rsid w:val="004877B5"/>
    <w:rsid w:val="00490274"/>
    <w:rsid w:val="00490F0C"/>
    <w:rsid w:val="004913ED"/>
    <w:rsid w:val="00491574"/>
    <w:rsid w:val="0049238A"/>
    <w:rsid w:val="004939A5"/>
    <w:rsid w:val="00496370"/>
    <w:rsid w:val="0049798E"/>
    <w:rsid w:val="004A049E"/>
    <w:rsid w:val="004A18B1"/>
    <w:rsid w:val="004A30FA"/>
    <w:rsid w:val="004A32F8"/>
    <w:rsid w:val="004A3C68"/>
    <w:rsid w:val="004A4E7D"/>
    <w:rsid w:val="004A7634"/>
    <w:rsid w:val="004B08E0"/>
    <w:rsid w:val="004B2039"/>
    <w:rsid w:val="004B206E"/>
    <w:rsid w:val="004B2CF9"/>
    <w:rsid w:val="004B2DB7"/>
    <w:rsid w:val="004B3D7D"/>
    <w:rsid w:val="004B4A67"/>
    <w:rsid w:val="004B5EFA"/>
    <w:rsid w:val="004B61DF"/>
    <w:rsid w:val="004C167C"/>
    <w:rsid w:val="004C1EA4"/>
    <w:rsid w:val="004C3B87"/>
    <w:rsid w:val="004C493D"/>
    <w:rsid w:val="004C5EBF"/>
    <w:rsid w:val="004C664F"/>
    <w:rsid w:val="004C6B7D"/>
    <w:rsid w:val="004D0B08"/>
    <w:rsid w:val="004D3FC3"/>
    <w:rsid w:val="004D493C"/>
    <w:rsid w:val="004D4CD4"/>
    <w:rsid w:val="004D56DE"/>
    <w:rsid w:val="004D5DD0"/>
    <w:rsid w:val="004D65CD"/>
    <w:rsid w:val="004D77FD"/>
    <w:rsid w:val="004D786F"/>
    <w:rsid w:val="004E03BB"/>
    <w:rsid w:val="004E0A59"/>
    <w:rsid w:val="004E0B86"/>
    <w:rsid w:val="004E1199"/>
    <w:rsid w:val="004E14D9"/>
    <w:rsid w:val="004E2040"/>
    <w:rsid w:val="004E2B7B"/>
    <w:rsid w:val="004E3293"/>
    <w:rsid w:val="004E3394"/>
    <w:rsid w:val="004E6DEA"/>
    <w:rsid w:val="004E72F7"/>
    <w:rsid w:val="004E7F45"/>
    <w:rsid w:val="004F0E23"/>
    <w:rsid w:val="004F15D3"/>
    <w:rsid w:val="004F1614"/>
    <w:rsid w:val="004F194E"/>
    <w:rsid w:val="004F3BA9"/>
    <w:rsid w:val="004F54E2"/>
    <w:rsid w:val="004F5CF1"/>
    <w:rsid w:val="004F6DE9"/>
    <w:rsid w:val="0050152F"/>
    <w:rsid w:val="00501C88"/>
    <w:rsid w:val="00502451"/>
    <w:rsid w:val="005028F0"/>
    <w:rsid w:val="005032BA"/>
    <w:rsid w:val="00503DAC"/>
    <w:rsid w:val="0050412B"/>
    <w:rsid w:val="00504DCA"/>
    <w:rsid w:val="00506B29"/>
    <w:rsid w:val="00506DC9"/>
    <w:rsid w:val="00506F04"/>
    <w:rsid w:val="00507438"/>
    <w:rsid w:val="00513381"/>
    <w:rsid w:val="005135FF"/>
    <w:rsid w:val="005146F6"/>
    <w:rsid w:val="00515140"/>
    <w:rsid w:val="00517741"/>
    <w:rsid w:val="00520C53"/>
    <w:rsid w:val="005211CE"/>
    <w:rsid w:val="0052279C"/>
    <w:rsid w:val="00523A92"/>
    <w:rsid w:val="00524080"/>
    <w:rsid w:val="00526AC1"/>
    <w:rsid w:val="00526C62"/>
    <w:rsid w:val="005270B0"/>
    <w:rsid w:val="005272E5"/>
    <w:rsid w:val="00527432"/>
    <w:rsid w:val="005309F0"/>
    <w:rsid w:val="00531262"/>
    <w:rsid w:val="005312DC"/>
    <w:rsid w:val="0053272E"/>
    <w:rsid w:val="0053396F"/>
    <w:rsid w:val="00535312"/>
    <w:rsid w:val="0053615B"/>
    <w:rsid w:val="00536CB1"/>
    <w:rsid w:val="005375AF"/>
    <w:rsid w:val="00537CAB"/>
    <w:rsid w:val="00543808"/>
    <w:rsid w:val="00545EC4"/>
    <w:rsid w:val="0054629F"/>
    <w:rsid w:val="0054776E"/>
    <w:rsid w:val="00547F6E"/>
    <w:rsid w:val="00552248"/>
    <w:rsid w:val="0055283B"/>
    <w:rsid w:val="00553EFA"/>
    <w:rsid w:val="005547F8"/>
    <w:rsid w:val="00555959"/>
    <w:rsid w:val="00556AD6"/>
    <w:rsid w:val="0055735B"/>
    <w:rsid w:val="00557A2A"/>
    <w:rsid w:val="00557DC4"/>
    <w:rsid w:val="00564AF3"/>
    <w:rsid w:val="0056546F"/>
    <w:rsid w:val="00566E24"/>
    <w:rsid w:val="00567310"/>
    <w:rsid w:val="00567632"/>
    <w:rsid w:val="00570A92"/>
    <w:rsid w:val="00571249"/>
    <w:rsid w:val="005714FE"/>
    <w:rsid w:val="00571EC5"/>
    <w:rsid w:val="005723C7"/>
    <w:rsid w:val="00572676"/>
    <w:rsid w:val="005804C2"/>
    <w:rsid w:val="005806C0"/>
    <w:rsid w:val="005808CD"/>
    <w:rsid w:val="005818A4"/>
    <w:rsid w:val="00584588"/>
    <w:rsid w:val="00584618"/>
    <w:rsid w:val="00586122"/>
    <w:rsid w:val="00587669"/>
    <w:rsid w:val="0059287D"/>
    <w:rsid w:val="00592B83"/>
    <w:rsid w:val="00593ADD"/>
    <w:rsid w:val="00594388"/>
    <w:rsid w:val="00594CAF"/>
    <w:rsid w:val="0059503C"/>
    <w:rsid w:val="005965F5"/>
    <w:rsid w:val="005A2753"/>
    <w:rsid w:val="005A2C57"/>
    <w:rsid w:val="005A2FDA"/>
    <w:rsid w:val="005A41BB"/>
    <w:rsid w:val="005A61A8"/>
    <w:rsid w:val="005A66E1"/>
    <w:rsid w:val="005A787A"/>
    <w:rsid w:val="005A7ED7"/>
    <w:rsid w:val="005B1158"/>
    <w:rsid w:val="005B1838"/>
    <w:rsid w:val="005B309F"/>
    <w:rsid w:val="005B32F9"/>
    <w:rsid w:val="005B5164"/>
    <w:rsid w:val="005B51AA"/>
    <w:rsid w:val="005B5D8B"/>
    <w:rsid w:val="005B6CDF"/>
    <w:rsid w:val="005B6DD8"/>
    <w:rsid w:val="005B748E"/>
    <w:rsid w:val="005C268B"/>
    <w:rsid w:val="005C280E"/>
    <w:rsid w:val="005C3B79"/>
    <w:rsid w:val="005C6527"/>
    <w:rsid w:val="005C65EA"/>
    <w:rsid w:val="005C6A14"/>
    <w:rsid w:val="005C77E5"/>
    <w:rsid w:val="005D06B0"/>
    <w:rsid w:val="005D1908"/>
    <w:rsid w:val="005D1931"/>
    <w:rsid w:val="005D668F"/>
    <w:rsid w:val="005E1247"/>
    <w:rsid w:val="005E1D54"/>
    <w:rsid w:val="005E24A3"/>
    <w:rsid w:val="005E6156"/>
    <w:rsid w:val="005F1974"/>
    <w:rsid w:val="005F1E8F"/>
    <w:rsid w:val="005F2703"/>
    <w:rsid w:val="005F2C10"/>
    <w:rsid w:val="005F50C4"/>
    <w:rsid w:val="005F760E"/>
    <w:rsid w:val="005F7A94"/>
    <w:rsid w:val="005F7B48"/>
    <w:rsid w:val="00600EF7"/>
    <w:rsid w:val="00600FFA"/>
    <w:rsid w:val="00601E2F"/>
    <w:rsid w:val="00601E8C"/>
    <w:rsid w:val="00603230"/>
    <w:rsid w:val="00603EE0"/>
    <w:rsid w:val="006042B3"/>
    <w:rsid w:val="00604705"/>
    <w:rsid w:val="00604BE1"/>
    <w:rsid w:val="00606EEE"/>
    <w:rsid w:val="00607844"/>
    <w:rsid w:val="00610EC6"/>
    <w:rsid w:val="00613050"/>
    <w:rsid w:val="00613918"/>
    <w:rsid w:val="00614EAE"/>
    <w:rsid w:val="00615686"/>
    <w:rsid w:val="00617F3E"/>
    <w:rsid w:val="0062097D"/>
    <w:rsid w:val="00621854"/>
    <w:rsid w:val="00621CB6"/>
    <w:rsid w:val="00622AF4"/>
    <w:rsid w:val="0062432F"/>
    <w:rsid w:val="00625E5B"/>
    <w:rsid w:val="00626318"/>
    <w:rsid w:val="00626CAD"/>
    <w:rsid w:val="006309CF"/>
    <w:rsid w:val="00630C73"/>
    <w:rsid w:val="006325BA"/>
    <w:rsid w:val="006329C1"/>
    <w:rsid w:val="00632C4F"/>
    <w:rsid w:val="00632F9D"/>
    <w:rsid w:val="006333D7"/>
    <w:rsid w:val="00633C07"/>
    <w:rsid w:val="006346D2"/>
    <w:rsid w:val="00634994"/>
    <w:rsid w:val="00637446"/>
    <w:rsid w:val="00637C94"/>
    <w:rsid w:val="00637DD6"/>
    <w:rsid w:val="00637E63"/>
    <w:rsid w:val="006427A0"/>
    <w:rsid w:val="00643467"/>
    <w:rsid w:val="006438C1"/>
    <w:rsid w:val="00643974"/>
    <w:rsid w:val="006441FC"/>
    <w:rsid w:val="006455CD"/>
    <w:rsid w:val="006460D9"/>
    <w:rsid w:val="00646456"/>
    <w:rsid w:val="006468C1"/>
    <w:rsid w:val="00646BE0"/>
    <w:rsid w:val="00647AD8"/>
    <w:rsid w:val="0065048B"/>
    <w:rsid w:val="00650639"/>
    <w:rsid w:val="00651D90"/>
    <w:rsid w:val="0065240B"/>
    <w:rsid w:val="00660F75"/>
    <w:rsid w:val="0066246A"/>
    <w:rsid w:val="00663769"/>
    <w:rsid w:val="00664D5B"/>
    <w:rsid w:val="0066520F"/>
    <w:rsid w:val="0066553B"/>
    <w:rsid w:val="00666549"/>
    <w:rsid w:val="00666D67"/>
    <w:rsid w:val="00670E68"/>
    <w:rsid w:val="00672165"/>
    <w:rsid w:val="00672FE0"/>
    <w:rsid w:val="00673A63"/>
    <w:rsid w:val="00674D6C"/>
    <w:rsid w:val="006771BD"/>
    <w:rsid w:val="0067763D"/>
    <w:rsid w:val="00680FE0"/>
    <w:rsid w:val="0068107F"/>
    <w:rsid w:val="00681245"/>
    <w:rsid w:val="00681606"/>
    <w:rsid w:val="00681815"/>
    <w:rsid w:val="00683AE3"/>
    <w:rsid w:val="00684034"/>
    <w:rsid w:val="00691349"/>
    <w:rsid w:val="0069143C"/>
    <w:rsid w:val="006915B3"/>
    <w:rsid w:val="006936E6"/>
    <w:rsid w:val="00694116"/>
    <w:rsid w:val="006943FF"/>
    <w:rsid w:val="00694AF6"/>
    <w:rsid w:val="00695D59"/>
    <w:rsid w:val="00697622"/>
    <w:rsid w:val="00697A27"/>
    <w:rsid w:val="006A17EE"/>
    <w:rsid w:val="006A1DA3"/>
    <w:rsid w:val="006A1FF2"/>
    <w:rsid w:val="006A2BD3"/>
    <w:rsid w:val="006A2D4E"/>
    <w:rsid w:val="006A35F8"/>
    <w:rsid w:val="006A5214"/>
    <w:rsid w:val="006A536D"/>
    <w:rsid w:val="006A5627"/>
    <w:rsid w:val="006A5A46"/>
    <w:rsid w:val="006A6210"/>
    <w:rsid w:val="006A72C0"/>
    <w:rsid w:val="006A7A00"/>
    <w:rsid w:val="006A7C29"/>
    <w:rsid w:val="006B1129"/>
    <w:rsid w:val="006B21CA"/>
    <w:rsid w:val="006B28E2"/>
    <w:rsid w:val="006B3AE7"/>
    <w:rsid w:val="006B605B"/>
    <w:rsid w:val="006B6A43"/>
    <w:rsid w:val="006B7E0A"/>
    <w:rsid w:val="006C0095"/>
    <w:rsid w:val="006C05C5"/>
    <w:rsid w:val="006C0FC6"/>
    <w:rsid w:val="006C3DEA"/>
    <w:rsid w:val="006C5341"/>
    <w:rsid w:val="006C542D"/>
    <w:rsid w:val="006C7445"/>
    <w:rsid w:val="006C7EDA"/>
    <w:rsid w:val="006D08E9"/>
    <w:rsid w:val="006D0B91"/>
    <w:rsid w:val="006D2116"/>
    <w:rsid w:val="006D285D"/>
    <w:rsid w:val="006D2C42"/>
    <w:rsid w:val="006D46BC"/>
    <w:rsid w:val="006D4C3B"/>
    <w:rsid w:val="006D4CF6"/>
    <w:rsid w:val="006D6682"/>
    <w:rsid w:val="006D668B"/>
    <w:rsid w:val="006D6AC2"/>
    <w:rsid w:val="006D6F02"/>
    <w:rsid w:val="006E0ACC"/>
    <w:rsid w:val="006E1088"/>
    <w:rsid w:val="006E1626"/>
    <w:rsid w:val="006E25B6"/>
    <w:rsid w:val="006E31F3"/>
    <w:rsid w:val="006E3D74"/>
    <w:rsid w:val="006E3E4A"/>
    <w:rsid w:val="006E47BA"/>
    <w:rsid w:val="006E54B6"/>
    <w:rsid w:val="006E5E64"/>
    <w:rsid w:val="006E6DBF"/>
    <w:rsid w:val="006F3635"/>
    <w:rsid w:val="006F3C97"/>
    <w:rsid w:val="006F3E02"/>
    <w:rsid w:val="006F3EFE"/>
    <w:rsid w:val="006F5F6C"/>
    <w:rsid w:val="006F6815"/>
    <w:rsid w:val="006F6B8B"/>
    <w:rsid w:val="006F765E"/>
    <w:rsid w:val="006F77C2"/>
    <w:rsid w:val="00700C7D"/>
    <w:rsid w:val="00700E59"/>
    <w:rsid w:val="00701A78"/>
    <w:rsid w:val="00701E2E"/>
    <w:rsid w:val="00702995"/>
    <w:rsid w:val="007039CF"/>
    <w:rsid w:val="00704945"/>
    <w:rsid w:val="00704C77"/>
    <w:rsid w:val="0071000A"/>
    <w:rsid w:val="00710E06"/>
    <w:rsid w:val="007114A2"/>
    <w:rsid w:val="00712045"/>
    <w:rsid w:val="0071306F"/>
    <w:rsid w:val="00715AA5"/>
    <w:rsid w:val="00716AB7"/>
    <w:rsid w:val="00716B4F"/>
    <w:rsid w:val="00717467"/>
    <w:rsid w:val="00724C3C"/>
    <w:rsid w:val="00725DFD"/>
    <w:rsid w:val="00726013"/>
    <w:rsid w:val="00727539"/>
    <w:rsid w:val="007275FE"/>
    <w:rsid w:val="00732447"/>
    <w:rsid w:val="00732CE9"/>
    <w:rsid w:val="0073378A"/>
    <w:rsid w:val="0073565F"/>
    <w:rsid w:val="00735C51"/>
    <w:rsid w:val="00736E43"/>
    <w:rsid w:val="00740042"/>
    <w:rsid w:val="00740413"/>
    <w:rsid w:val="00740B68"/>
    <w:rsid w:val="00740E24"/>
    <w:rsid w:val="00742CC9"/>
    <w:rsid w:val="00743178"/>
    <w:rsid w:val="0074392F"/>
    <w:rsid w:val="007442B8"/>
    <w:rsid w:val="007446FF"/>
    <w:rsid w:val="0074693A"/>
    <w:rsid w:val="007478C0"/>
    <w:rsid w:val="007537BA"/>
    <w:rsid w:val="007542C4"/>
    <w:rsid w:val="00756B97"/>
    <w:rsid w:val="00757097"/>
    <w:rsid w:val="007573DB"/>
    <w:rsid w:val="007575B9"/>
    <w:rsid w:val="00760D7B"/>
    <w:rsid w:val="0076142F"/>
    <w:rsid w:val="0076294B"/>
    <w:rsid w:val="00762BA5"/>
    <w:rsid w:val="0076320D"/>
    <w:rsid w:val="0076340E"/>
    <w:rsid w:val="00763A6A"/>
    <w:rsid w:val="00764174"/>
    <w:rsid w:val="00764351"/>
    <w:rsid w:val="007652F1"/>
    <w:rsid w:val="00765479"/>
    <w:rsid w:val="00765645"/>
    <w:rsid w:val="0076590E"/>
    <w:rsid w:val="00765C26"/>
    <w:rsid w:val="0076687D"/>
    <w:rsid w:val="00767E0E"/>
    <w:rsid w:val="00770781"/>
    <w:rsid w:val="00771168"/>
    <w:rsid w:val="0077205A"/>
    <w:rsid w:val="00772E13"/>
    <w:rsid w:val="00773797"/>
    <w:rsid w:val="007740A5"/>
    <w:rsid w:val="00774852"/>
    <w:rsid w:val="00774C2E"/>
    <w:rsid w:val="00774D64"/>
    <w:rsid w:val="0077572B"/>
    <w:rsid w:val="00775B2B"/>
    <w:rsid w:val="00775DA5"/>
    <w:rsid w:val="00777869"/>
    <w:rsid w:val="00782BAE"/>
    <w:rsid w:val="00782BFB"/>
    <w:rsid w:val="007836F7"/>
    <w:rsid w:val="00785523"/>
    <w:rsid w:val="00786FBB"/>
    <w:rsid w:val="00790360"/>
    <w:rsid w:val="0079075D"/>
    <w:rsid w:val="00792BC5"/>
    <w:rsid w:val="00793FDF"/>
    <w:rsid w:val="007958EF"/>
    <w:rsid w:val="007A3D42"/>
    <w:rsid w:val="007A4B6A"/>
    <w:rsid w:val="007A50B6"/>
    <w:rsid w:val="007A76D2"/>
    <w:rsid w:val="007A7B71"/>
    <w:rsid w:val="007B5035"/>
    <w:rsid w:val="007B762A"/>
    <w:rsid w:val="007B7FB4"/>
    <w:rsid w:val="007C12B7"/>
    <w:rsid w:val="007C175B"/>
    <w:rsid w:val="007C18BF"/>
    <w:rsid w:val="007C1DF6"/>
    <w:rsid w:val="007C21EC"/>
    <w:rsid w:val="007C3914"/>
    <w:rsid w:val="007C3ADA"/>
    <w:rsid w:val="007C49A1"/>
    <w:rsid w:val="007C5DEF"/>
    <w:rsid w:val="007C6429"/>
    <w:rsid w:val="007C71CB"/>
    <w:rsid w:val="007C7D01"/>
    <w:rsid w:val="007D0165"/>
    <w:rsid w:val="007D04FE"/>
    <w:rsid w:val="007D20E1"/>
    <w:rsid w:val="007D22DD"/>
    <w:rsid w:val="007D2685"/>
    <w:rsid w:val="007D30D1"/>
    <w:rsid w:val="007D3D8E"/>
    <w:rsid w:val="007D5152"/>
    <w:rsid w:val="007D5A57"/>
    <w:rsid w:val="007D6131"/>
    <w:rsid w:val="007D65FC"/>
    <w:rsid w:val="007D6D0D"/>
    <w:rsid w:val="007D7918"/>
    <w:rsid w:val="007D7E0C"/>
    <w:rsid w:val="007D7E6F"/>
    <w:rsid w:val="007E042C"/>
    <w:rsid w:val="007E075A"/>
    <w:rsid w:val="007E08D2"/>
    <w:rsid w:val="007E30EE"/>
    <w:rsid w:val="007E35E5"/>
    <w:rsid w:val="007E3B2D"/>
    <w:rsid w:val="007E4A7F"/>
    <w:rsid w:val="007E7439"/>
    <w:rsid w:val="007F013C"/>
    <w:rsid w:val="007F1D9A"/>
    <w:rsid w:val="007F5148"/>
    <w:rsid w:val="007F6792"/>
    <w:rsid w:val="00800305"/>
    <w:rsid w:val="00800A03"/>
    <w:rsid w:val="00800E23"/>
    <w:rsid w:val="00801294"/>
    <w:rsid w:val="00801F6D"/>
    <w:rsid w:val="00802040"/>
    <w:rsid w:val="008020E5"/>
    <w:rsid w:val="00802E5A"/>
    <w:rsid w:val="008038C6"/>
    <w:rsid w:val="00803F74"/>
    <w:rsid w:val="0080655E"/>
    <w:rsid w:val="0080707B"/>
    <w:rsid w:val="008071F5"/>
    <w:rsid w:val="00807E26"/>
    <w:rsid w:val="00810056"/>
    <w:rsid w:val="00811F25"/>
    <w:rsid w:val="00812A51"/>
    <w:rsid w:val="008134E4"/>
    <w:rsid w:val="00813D73"/>
    <w:rsid w:val="00813DB8"/>
    <w:rsid w:val="0081582B"/>
    <w:rsid w:val="00823945"/>
    <w:rsid w:val="00823B3A"/>
    <w:rsid w:val="00823BD8"/>
    <w:rsid w:val="00823CAF"/>
    <w:rsid w:val="0082438B"/>
    <w:rsid w:val="00825E7B"/>
    <w:rsid w:val="00830016"/>
    <w:rsid w:val="0083029C"/>
    <w:rsid w:val="00830ABF"/>
    <w:rsid w:val="00832CC5"/>
    <w:rsid w:val="008336CA"/>
    <w:rsid w:val="008350B3"/>
    <w:rsid w:val="00835EA3"/>
    <w:rsid w:val="00840E14"/>
    <w:rsid w:val="008416C0"/>
    <w:rsid w:val="0084173D"/>
    <w:rsid w:val="00842A85"/>
    <w:rsid w:val="008430D9"/>
    <w:rsid w:val="00843D8E"/>
    <w:rsid w:val="0084428B"/>
    <w:rsid w:val="00845A23"/>
    <w:rsid w:val="00846377"/>
    <w:rsid w:val="00847029"/>
    <w:rsid w:val="0085000F"/>
    <w:rsid w:val="00850DC8"/>
    <w:rsid w:val="0085103B"/>
    <w:rsid w:val="00852835"/>
    <w:rsid w:val="008530B1"/>
    <w:rsid w:val="008535A8"/>
    <w:rsid w:val="0085578D"/>
    <w:rsid w:val="00861375"/>
    <w:rsid w:val="00862438"/>
    <w:rsid w:val="0086262E"/>
    <w:rsid w:val="00862647"/>
    <w:rsid w:val="00864381"/>
    <w:rsid w:val="008652B3"/>
    <w:rsid w:val="00867C66"/>
    <w:rsid w:val="008710FA"/>
    <w:rsid w:val="008714D2"/>
    <w:rsid w:val="008725CA"/>
    <w:rsid w:val="008749C9"/>
    <w:rsid w:val="00876158"/>
    <w:rsid w:val="0087768A"/>
    <w:rsid w:val="00880FBE"/>
    <w:rsid w:val="00881BCB"/>
    <w:rsid w:val="00881F4F"/>
    <w:rsid w:val="008820F6"/>
    <w:rsid w:val="00883547"/>
    <w:rsid w:val="00883A82"/>
    <w:rsid w:val="00884EAC"/>
    <w:rsid w:val="00885705"/>
    <w:rsid w:val="00887CDD"/>
    <w:rsid w:val="00891030"/>
    <w:rsid w:val="00891058"/>
    <w:rsid w:val="0089130C"/>
    <w:rsid w:val="00891951"/>
    <w:rsid w:val="0089204F"/>
    <w:rsid w:val="00892CB3"/>
    <w:rsid w:val="008941F2"/>
    <w:rsid w:val="00894CF5"/>
    <w:rsid w:val="008964D0"/>
    <w:rsid w:val="00897B8D"/>
    <w:rsid w:val="008A0CA1"/>
    <w:rsid w:val="008A1442"/>
    <w:rsid w:val="008A22A7"/>
    <w:rsid w:val="008A4720"/>
    <w:rsid w:val="008A6E66"/>
    <w:rsid w:val="008A775E"/>
    <w:rsid w:val="008A7E39"/>
    <w:rsid w:val="008B02D7"/>
    <w:rsid w:val="008B0672"/>
    <w:rsid w:val="008B23C5"/>
    <w:rsid w:val="008B2B0E"/>
    <w:rsid w:val="008B2DFA"/>
    <w:rsid w:val="008B3589"/>
    <w:rsid w:val="008B40F0"/>
    <w:rsid w:val="008B487C"/>
    <w:rsid w:val="008B6071"/>
    <w:rsid w:val="008B6AC3"/>
    <w:rsid w:val="008C0B32"/>
    <w:rsid w:val="008C1F56"/>
    <w:rsid w:val="008C3FA4"/>
    <w:rsid w:val="008C49FA"/>
    <w:rsid w:val="008C53DE"/>
    <w:rsid w:val="008C6480"/>
    <w:rsid w:val="008C6FFA"/>
    <w:rsid w:val="008C7973"/>
    <w:rsid w:val="008D005D"/>
    <w:rsid w:val="008D038D"/>
    <w:rsid w:val="008D1D48"/>
    <w:rsid w:val="008D20D4"/>
    <w:rsid w:val="008D2A01"/>
    <w:rsid w:val="008D2DFF"/>
    <w:rsid w:val="008D5687"/>
    <w:rsid w:val="008D5B5B"/>
    <w:rsid w:val="008D5BA0"/>
    <w:rsid w:val="008D744D"/>
    <w:rsid w:val="008D7A07"/>
    <w:rsid w:val="008D7C6F"/>
    <w:rsid w:val="008E0A53"/>
    <w:rsid w:val="008E19AB"/>
    <w:rsid w:val="008E223C"/>
    <w:rsid w:val="008E29C1"/>
    <w:rsid w:val="008E36C3"/>
    <w:rsid w:val="008E37F7"/>
    <w:rsid w:val="008E4982"/>
    <w:rsid w:val="008E69EE"/>
    <w:rsid w:val="008E6F79"/>
    <w:rsid w:val="008E735A"/>
    <w:rsid w:val="008E7488"/>
    <w:rsid w:val="008F0BA6"/>
    <w:rsid w:val="008F3779"/>
    <w:rsid w:val="008F5E18"/>
    <w:rsid w:val="00901198"/>
    <w:rsid w:val="00901DB0"/>
    <w:rsid w:val="00902F0A"/>
    <w:rsid w:val="00903324"/>
    <w:rsid w:val="00904399"/>
    <w:rsid w:val="0090507E"/>
    <w:rsid w:val="009071D2"/>
    <w:rsid w:val="009104EC"/>
    <w:rsid w:val="00910515"/>
    <w:rsid w:val="009116F4"/>
    <w:rsid w:val="00911805"/>
    <w:rsid w:val="00911905"/>
    <w:rsid w:val="00912A8A"/>
    <w:rsid w:val="00913387"/>
    <w:rsid w:val="009148C9"/>
    <w:rsid w:val="009163AF"/>
    <w:rsid w:val="00916E72"/>
    <w:rsid w:val="009173EB"/>
    <w:rsid w:val="00921CA2"/>
    <w:rsid w:val="00922502"/>
    <w:rsid w:val="009242E1"/>
    <w:rsid w:val="00924648"/>
    <w:rsid w:val="00925F8D"/>
    <w:rsid w:val="00926107"/>
    <w:rsid w:val="009269A3"/>
    <w:rsid w:val="00926C02"/>
    <w:rsid w:val="0092760D"/>
    <w:rsid w:val="0093002E"/>
    <w:rsid w:val="0093077B"/>
    <w:rsid w:val="009311AB"/>
    <w:rsid w:val="009325A2"/>
    <w:rsid w:val="00933640"/>
    <w:rsid w:val="00933FE1"/>
    <w:rsid w:val="0093473C"/>
    <w:rsid w:val="00934BB5"/>
    <w:rsid w:val="00934D66"/>
    <w:rsid w:val="00935012"/>
    <w:rsid w:val="009356FF"/>
    <w:rsid w:val="009367FF"/>
    <w:rsid w:val="00937660"/>
    <w:rsid w:val="0094183F"/>
    <w:rsid w:val="00943594"/>
    <w:rsid w:val="009439A5"/>
    <w:rsid w:val="009442E3"/>
    <w:rsid w:val="00944AB0"/>
    <w:rsid w:val="0094526C"/>
    <w:rsid w:val="00945DEE"/>
    <w:rsid w:val="00945E51"/>
    <w:rsid w:val="0094692E"/>
    <w:rsid w:val="00946952"/>
    <w:rsid w:val="00946AF5"/>
    <w:rsid w:val="00947345"/>
    <w:rsid w:val="00947784"/>
    <w:rsid w:val="0095036B"/>
    <w:rsid w:val="009513F7"/>
    <w:rsid w:val="00951D34"/>
    <w:rsid w:val="009521EF"/>
    <w:rsid w:val="009522BD"/>
    <w:rsid w:val="00954D46"/>
    <w:rsid w:val="00955941"/>
    <w:rsid w:val="00955EEA"/>
    <w:rsid w:val="00957B0F"/>
    <w:rsid w:val="00962D3D"/>
    <w:rsid w:val="00964A88"/>
    <w:rsid w:val="00966B02"/>
    <w:rsid w:val="00966B19"/>
    <w:rsid w:val="00966C44"/>
    <w:rsid w:val="0096708C"/>
    <w:rsid w:val="0096731F"/>
    <w:rsid w:val="0097142F"/>
    <w:rsid w:val="009715D0"/>
    <w:rsid w:val="00972083"/>
    <w:rsid w:val="00974957"/>
    <w:rsid w:val="00974DA7"/>
    <w:rsid w:val="00975340"/>
    <w:rsid w:val="009767FE"/>
    <w:rsid w:val="00976892"/>
    <w:rsid w:val="00980659"/>
    <w:rsid w:val="00983682"/>
    <w:rsid w:val="00984664"/>
    <w:rsid w:val="0098549A"/>
    <w:rsid w:val="009873A9"/>
    <w:rsid w:val="00987684"/>
    <w:rsid w:val="00987AAE"/>
    <w:rsid w:val="00991A69"/>
    <w:rsid w:val="00991DF4"/>
    <w:rsid w:val="009923A8"/>
    <w:rsid w:val="0099269D"/>
    <w:rsid w:val="0099280E"/>
    <w:rsid w:val="00992FE2"/>
    <w:rsid w:val="009942BA"/>
    <w:rsid w:val="00996BB5"/>
    <w:rsid w:val="009971A4"/>
    <w:rsid w:val="00997917"/>
    <w:rsid w:val="009A0868"/>
    <w:rsid w:val="009A1185"/>
    <w:rsid w:val="009A13E3"/>
    <w:rsid w:val="009A1A53"/>
    <w:rsid w:val="009A1B4E"/>
    <w:rsid w:val="009A271B"/>
    <w:rsid w:val="009A2C04"/>
    <w:rsid w:val="009A2CDF"/>
    <w:rsid w:val="009A30B5"/>
    <w:rsid w:val="009A3135"/>
    <w:rsid w:val="009A3403"/>
    <w:rsid w:val="009A4299"/>
    <w:rsid w:val="009A478F"/>
    <w:rsid w:val="009A5F41"/>
    <w:rsid w:val="009A5FC3"/>
    <w:rsid w:val="009B08E5"/>
    <w:rsid w:val="009B12B5"/>
    <w:rsid w:val="009B12C6"/>
    <w:rsid w:val="009B2B54"/>
    <w:rsid w:val="009B3EF3"/>
    <w:rsid w:val="009B4DE6"/>
    <w:rsid w:val="009B567E"/>
    <w:rsid w:val="009B58E2"/>
    <w:rsid w:val="009B67F2"/>
    <w:rsid w:val="009B70DD"/>
    <w:rsid w:val="009B77ED"/>
    <w:rsid w:val="009B7E83"/>
    <w:rsid w:val="009C0599"/>
    <w:rsid w:val="009C215F"/>
    <w:rsid w:val="009C2935"/>
    <w:rsid w:val="009C2F27"/>
    <w:rsid w:val="009C4A30"/>
    <w:rsid w:val="009C4C98"/>
    <w:rsid w:val="009C50F1"/>
    <w:rsid w:val="009C5380"/>
    <w:rsid w:val="009C5EB9"/>
    <w:rsid w:val="009C5F84"/>
    <w:rsid w:val="009C6101"/>
    <w:rsid w:val="009C617E"/>
    <w:rsid w:val="009C65D2"/>
    <w:rsid w:val="009C6928"/>
    <w:rsid w:val="009C69E7"/>
    <w:rsid w:val="009C6A92"/>
    <w:rsid w:val="009C7C6C"/>
    <w:rsid w:val="009D0807"/>
    <w:rsid w:val="009D1EC7"/>
    <w:rsid w:val="009D27D4"/>
    <w:rsid w:val="009D2967"/>
    <w:rsid w:val="009D4EDE"/>
    <w:rsid w:val="009D6C5E"/>
    <w:rsid w:val="009D6F3E"/>
    <w:rsid w:val="009D753B"/>
    <w:rsid w:val="009E132B"/>
    <w:rsid w:val="009E180E"/>
    <w:rsid w:val="009E2A75"/>
    <w:rsid w:val="009E2B90"/>
    <w:rsid w:val="009E45D4"/>
    <w:rsid w:val="009E4C42"/>
    <w:rsid w:val="009E5251"/>
    <w:rsid w:val="009E5BFA"/>
    <w:rsid w:val="009E7466"/>
    <w:rsid w:val="009F1538"/>
    <w:rsid w:val="009F1ACE"/>
    <w:rsid w:val="009F4203"/>
    <w:rsid w:val="009F54F7"/>
    <w:rsid w:val="009F6913"/>
    <w:rsid w:val="00A005EF"/>
    <w:rsid w:val="00A01D49"/>
    <w:rsid w:val="00A034A1"/>
    <w:rsid w:val="00A0377F"/>
    <w:rsid w:val="00A03DFE"/>
    <w:rsid w:val="00A03E46"/>
    <w:rsid w:val="00A04847"/>
    <w:rsid w:val="00A05006"/>
    <w:rsid w:val="00A058B2"/>
    <w:rsid w:val="00A0666D"/>
    <w:rsid w:val="00A1083B"/>
    <w:rsid w:val="00A1319D"/>
    <w:rsid w:val="00A13986"/>
    <w:rsid w:val="00A13CA9"/>
    <w:rsid w:val="00A14CB9"/>
    <w:rsid w:val="00A1573F"/>
    <w:rsid w:val="00A17F4C"/>
    <w:rsid w:val="00A20928"/>
    <w:rsid w:val="00A21EE3"/>
    <w:rsid w:val="00A22D13"/>
    <w:rsid w:val="00A22D14"/>
    <w:rsid w:val="00A24247"/>
    <w:rsid w:val="00A252BB"/>
    <w:rsid w:val="00A255D8"/>
    <w:rsid w:val="00A25693"/>
    <w:rsid w:val="00A26730"/>
    <w:rsid w:val="00A26ECC"/>
    <w:rsid w:val="00A271CE"/>
    <w:rsid w:val="00A305EC"/>
    <w:rsid w:val="00A3180B"/>
    <w:rsid w:val="00A31A67"/>
    <w:rsid w:val="00A3214C"/>
    <w:rsid w:val="00A32EE5"/>
    <w:rsid w:val="00A33E67"/>
    <w:rsid w:val="00A3494D"/>
    <w:rsid w:val="00A353D0"/>
    <w:rsid w:val="00A35FB9"/>
    <w:rsid w:val="00A36373"/>
    <w:rsid w:val="00A36A21"/>
    <w:rsid w:val="00A439D5"/>
    <w:rsid w:val="00A44CE6"/>
    <w:rsid w:val="00A4726C"/>
    <w:rsid w:val="00A52172"/>
    <w:rsid w:val="00A53899"/>
    <w:rsid w:val="00A55050"/>
    <w:rsid w:val="00A55E74"/>
    <w:rsid w:val="00A57B0E"/>
    <w:rsid w:val="00A57DB8"/>
    <w:rsid w:val="00A61011"/>
    <w:rsid w:val="00A61892"/>
    <w:rsid w:val="00A641B1"/>
    <w:rsid w:val="00A64731"/>
    <w:rsid w:val="00A65415"/>
    <w:rsid w:val="00A65439"/>
    <w:rsid w:val="00A665F2"/>
    <w:rsid w:val="00A66DB3"/>
    <w:rsid w:val="00A72647"/>
    <w:rsid w:val="00A75F19"/>
    <w:rsid w:val="00A81F9F"/>
    <w:rsid w:val="00A825D0"/>
    <w:rsid w:val="00A83192"/>
    <w:rsid w:val="00A83BA3"/>
    <w:rsid w:val="00A858EC"/>
    <w:rsid w:val="00A85AF4"/>
    <w:rsid w:val="00A8608A"/>
    <w:rsid w:val="00A872EB"/>
    <w:rsid w:val="00A9007B"/>
    <w:rsid w:val="00A90384"/>
    <w:rsid w:val="00A90813"/>
    <w:rsid w:val="00A91123"/>
    <w:rsid w:val="00A932A4"/>
    <w:rsid w:val="00A93A66"/>
    <w:rsid w:val="00A96DF9"/>
    <w:rsid w:val="00AA063B"/>
    <w:rsid w:val="00AA11EE"/>
    <w:rsid w:val="00AA2288"/>
    <w:rsid w:val="00AA2689"/>
    <w:rsid w:val="00AA2B3D"/>
    <w:rsid w:val="00AA40CA"/>
    <w:rsid w:val="00AA40FA"/>
    <w:rsid w:val="00AA4142"/>
    <w:rsid w:val="00AA49E8"/>
    <w:rsid w:val="00AA7565"/>
    <w:rsid w:val="00AA7598"/>
    <w:rsid w:val="00AB026C"/>
    <w:rsid w:val="00AB1545"/>
    <w:rsid w:val="00AB4B37"/>
    <w:rsid w:val="00AB5549"/>
    <w:rsid w:val="00AB6437"/>
    <w:rsid w:val="00AC0E4A"/>
    <w:rsid w:val="00AC0F1D"/>
    <w:rsid w:val="00AC12F7"/>
    <w:rsid w:val="00AC31BA"/>
    <w:rsid w:val="00AC3AAE"/>
    <w:rsid w:val="00AC4AB2"/>
    <w:rsid w:val="00AC4E49"/>
    <w:rsid w:val="00AC4EBC"/>
    <w:rsid w:val="00AC5D87"/>
    <w:rsid w:val="00AC662B"/>
    <w:rsid w:val="00AC6CF4"/>
    <w:rsid w:val="00AC7662"/>
    <w:rsid w:val="00AD0BC2"/>
    <w:rsid w:val="00AD0DB1"/>
    <w:rsid w:val="00AD13E5"/>
    <w:rsid w:val="00AD23DF"/>
    <w:rsid w:val="00AD2E0E"/>
    <w:rsid w:val="00AD3E0E"/>
    <w:rsid w:val="00AD41C1"/>
    <w:rsid w:val="00AD5C8F"/>
    <w:rsid w:val="00AD5E96"/>
    <w:rsid w:val="00AD6B16"/>
    <w:rsid w:val="00AE151A"/>
    <w:rsid w:val="00AE4A0F"/>
    <w:rsid w:val="00AE4F8D"/>
    <w:rsid w:val="00AE531C"/>
    <w:rsid w:val="00AE5FA6"/>
    <w:rsid w:val="00AE65A5"/>
    <w:rsid w:val="00AE6F3D"/>
    <w:rsid w:val="00AE75E0"/>
    <w:rsid w:val="00AF022A"/>
    <w:rsid w:val="00AF252C"/>
    <w:rsid w:val="00AF5345"/>
    <w:rsid w:val="00AF5BA0"/>
    <w:rsid w:val="00AF68BF"/>
    <w:rsid w:val="00AF6A88"/>
    <w:rsid w:val="00AF6DB0"/>
    <w:rsid w:val="00AF714F"/>
    <w:rsid w:val="00AF7F8F"/>
    <w:rsid w:val="00B017F2"/>
    <w:rsid w:val="00B03241"/>
    <w:rsid w:val="00B06157"/>
    <w:rsid w:val="00B069DC"/>
    <w:rsid w:val="00B11F35"/>
    <w:rsid w:val="00B12703"/>
    <w:rsid w:val="00B1423D"/>
    <w:rsid w:val="00B17476"/>
    <w:rsid w:val="00B20DC2"/>
    <w:rsid w:val="00B21C87"/>
    <w:rsid w:val="00B21F1C"/>
    <w:rsid w:val="00B23233"/>
    <w:rsid w:val="00B25483"/>
    <w:rsid w:val="00B25A27"/>
    <w:rsid w:val="00B3068F"/>
    <w:rsid w:val="00B32465"/>
    <w:rsid w:val="00B32A16"/>
    <w:rsid w:val="00B34013"/>
    <w:rsid w:val="00B34F7F"/>
    <w:rsid w:val="00B3517E"/>
    <w:rsid w:val="00B35E37"/>
    <w:rsid w:val="00B36D74"/>
    <w:rsid w:val="00B413F3"/>
    <w:rsid w:val="00B41704"/>
    <w:rsid w:val="00B41F37"/>
    <w:rsid w:val="00B421D4"/>
    <w:rsid w:val="00B423FA"/>
    <w:rsid w:val="00B42E47"/>
    <w:rsid w:val="00B458D2"/>
    <w:rsid w:val="00B45E7C"/>
    <w:rsid w:val="00B46547"/>
    <w:rsid w:val="00B47203"/>
    <w:rsid w:val="00B477AC"/>
    <w:rsid w:val="00B51065"/>
    <w:rsid w:val="00B5129C"/>
    <w:rsid w:val="00B52324"/>
    <w:rsid w:val="00B5275A"/>
    <w:rsid w:val="00B5357B"/>
    <w:rsid w:val="00B5369D"/>
    <w:rsid w:val="00B544F4"/>
    <w:rsid w:val="00B54563"/>
    <w:rsid w:val="00B55751"/>
    <w:rsid w:val="00B55ACD"/>
    <w:rsid w:val="00B56F79"/>
    <w:rsid w:val="00B57D87"/>
    <w:rsid w:val="00B6050C"/>
    <w:rsid w:val="00B60920"/>
    <w:rsid w:val="00B60A67"/>
    <w:rsid w:val="00B62BAA"/>
    <w:rsid w:val="00B63195"/>
    <w:rsid w:val="00B65427"/>
    <w:rsid w:val="00B655F9"/>
    <w:rsid w:val="00B65612"/>
    <w:rsid w:val="00B6570A"/>
    <w:rsid w:val="00B67A39"/>
    <w:rsid w:val="00B67B6E"/>
    <w:rsid w:val="00B710FF"/>
    <w:rsid w:val="00B71372"/>
    <w:rsid w:val="00B7179B"/>
    <w:rsid w:val="00B71DCB"/>
    <w:rsid w:val="00B720B7"/>
    <w:rsid w:val="00B72434"/>
    <w:rsid w:val="00B7292B"/>
    <w:rsid w:val="00B7457A"/>
    <w:rsid w:val="00B75059"/>
    <w:rsid w:val="00B7511A"/>
    <w:rsid w:val="00B75605"/>
    <w:rsid w:val="00B75D9D"/>
    <w:rsid w:val="00B76157"/>
    <w:rsid w:val="00B77084"/>
    <w:rsid w:val="00B8046A"/>
    <w:rsid w:val="00B80991"/>
    <w:rsid w:val="00B813D2"/>
    <w:rsid w:val="00B81785"/>
    <w:rsid w:val="00B828CB"/>
    <w:rsid w:val="00B8331D"/>
    <w:rsid w:val="00B836AB"/>
    <w:rsid w:val="00B84D21"/>
    <w:rsid w:val="00B8500E"/>
    <w:rsid w:val="00B86858"/>
    <w:rsid w:val="00B906CC"/>
    <w:rsid w:val="00B915D0"/>
    <w:rsid w:val="00B92172"/>
    <w:rsid w:val="00B93149"/>
    <w:rsid w:val="00B9355A"/>
    <w:rsid w:val="00B95352"/>
    <w:rsid w:val="00B964EE"/>
    <w:rsid w:val="00B96730"/>
    <w:rsid w:val="00B97899"/>
    <w:rsid w:val="00BA0AB5"/>
    <w:rsid w:val="00BA1037"/>
    <w:rsid w:val="00BA2871"/>
    <w:rsid w:val="00BA3076"/>
    <w:rsid w:val="00BA339C"/>
    <w:rsid w:val="00BA3C35"/>
    <w:rsid w:val="00BA3EC1"/>
    <w:rsid w:val="00BA5507"/>
    <w:rsid w:val="00BA5AE8"/>
    <w:rsid w:val="00BA771D"/>
    <w:rsid w:val="00BB0346"/>
    <w:rsid w:val="00BB0D32"/>
    <w:rsid w:val="00BB11A7"/>
    <w:rsid w:val="00BB19CB"/>
    <w:rsid w:val="00BB4EEB"/>
    <w:rsid w:val="00BB5EFE"/>
    <w:rsid w:val="00BB64AA"/>
    <w:rsid w:val="00BB6A51"/>
    <w:rsid w:val="00BB79B6"/>
    <w:rsid w:val="00BB79D8"/>
    <w:rsid w:val="00BC0025"/>
    <w:rsid w:val="00BC06AB"/>
    <w:rsid w:val="00BC1A0C"/>
    <w:rsid w:val="00BC22CC"/>
    <w:rsid w:val="00BC5569"/>
    <w:rsid w:val="00BC60D0"/>
    <w:rsid w:val="00BC61FF"/>
    <w:rsid w:val="00BC6334"/>
    <w:rsid w:val="00BD173F"/>
    <w:rsid w:val="00BD1F11"/>
    <w:rsid w:val="00BD2B94"/>
    <w:rsid w:val="00BD2D04"/>
    <w:rsid w:val="00BD7AC4"/>
    <w:rsid w:val="00BE0671"/>
    <w:rsid w:val="00BE190F"/>
    <w:rsid w:val="00BE32BA"/>
    <w:rsid w:val="00BE5C98"/>
    <w:rsid w:val="00BE76FF"/>
    <w:rsid w:val="00BF199A"/>
    <w:rsid w:val="00BF1A85"/>
    <w:rsid w:val="00BF29EC"/>
    <w:rsid w:val="00BF2B82"/>
    <w:rsid w:val="00BF34EB"/>
    <w:rsid w:val="00BF3D54"/>
    <w:rsid w:val="00BF5A92"/>
    <w:rsid w:val="00BF5EB0"/>
    <w:rsid w:val="00BF6471"/>
    <w:rsid w:val="00BF6A8A"/>
    <w:rsid w:val="00BF7858"/>
    <w:rsid w:val="00C0004A"/>
    <w:rsid w:val="00C0025A"/>
    <w:rsid w:val="00C00967"/>
    <w:rsid w:val="00C01591"/>
    <w:rsid w:val="00C0249C"/>
    <w:rsid w:val="00C02AE8"/>
    <w:rsid w:val="00C0319E"/>
    <w:rsid w:val="00C05CA6"/>
    <w:rsid w:val="00C07505"/>
    <w:rsid w:val="00C076BE"/>
    <w:rsid w:val="00C11154"/>
    <w:rsid w:val="00C11A94"/>
    <w:rsid w:val="00C12EE2"/>
    <w:rsid w:val="00C13928"/>
    <w:rsid w:val="00C139B7"/>
    <w:rsid w:val="00C1502D"/>
    <w:rsid w:val="00C15AEE"/>
    <w:rsid w:val="00C20887"/>
    <w:rsid w:val="00C2282C"/>
    <w:rsid w:val="00C23294"/>
    <w:rsid w:val="00C2411C"/>
    <w:rsid w:val="00C24495"/>
    <w:rsid w:val="00C247AA"/>
    <w:rsid w:val="00C256BD"/>
    <w:rsid w:val="00C27116"/>
    <w:rsid w:val="00C2754C"/>
    <w:rsid w:val="00C3135A"/>
    <w:rsid w:val="00C31F1E"/>
    <w:rsid w:val="00C331A9"/>
    <w:rsid w:val="00C3397F"/>
    <w:rsid w:val="00C34262"/>
    <w:rsid w:val="00C37055"/>
    <w:rsid w:val="00C371BD"/>
    <w:rsid w:val="00C37391"/>
    <w:rsid w:val="00C3793D"/>
    <w:rsid w:val="00C40A44"/>
    <w:rsid w:val="00C4327C"/>
    <w:rsid w:val="00C45783"/>
    <w:rsid w:val="00C45B1C"/>
    <w:rsid w:val="00C45E45"/>
    <w:rsid w:val="00C46439"/>
    <w:rsid w:val="00C47A2B"/>
    <w:rsid w:val="00C47C09"/>
    <w:rsid w:val="00C50381"/>
    <w:rsid w:val="00C508D2"/>
    <w:rsid w:val="00C519DE"/>
    <w:rsid w:val="00C53CFD"/>
    <w:rsid w:val="00C564E3"/>
    <w:rsid w:val="00C57526"/>
    <w:rsid w:val="00C601CE"/>
    <w:rsid w:val="00C60473"/>
    <w:rsid w:val="00C61F71"/>
    <w:rsid w:val="00C631C5"/>
    <w:rsid w:val="00C637EB"/>
    <w:rsid w:val="00C63B4C"/>
    <w:rsid w:val="00C642EA"/>
    <w:rsid w:val="00C64978"/>
    <w:rsid w:val="00C64F8E"/>
    <w:rsid w:val="00C6504B"/>
    <w:rsid w:val="00C6665C"/>
    <w:rsid w:val="00C67C0A"/>
    <w:rsid w:val="00C72B5A"/>
    <w:rsid w:val="00C745F2"/>
    <w:rsid w:val="00C758DE"/>
    <w:rsid w:val="00C768C7"/>
    <w:rsid w:val="00C76BBC"/>
    <w:rsid w:val="00C76EC8"/>
    <w:rsid w:val="00C77635"/>
    <w:rsid w:val="00C77FE4"/>
    <w:rsid w:val="00C800DE"/>
    <w:rsid w:val="00C80598"/>
    <w:rsid w:val="00C805A7"/>
    <w:rsid w:val="00C831FA"/>
    <w:rsid w:val="00C832EC"/>
    <w:rsid w:val="00C83804"/>
    <w:rsid w:val="00C83B1C"/>
    <w:rsid w:val="00C83E82"/>
    <w:rsid w:val="00C83F73"/>
    <w:rsid w:val="00C843E3"/>
    <w:rsid w:val="00C857BF"/>
    <w:rsid w:val="00C85A85"/>
    <w:rsid w:val="00C85D6D"/>
    <w:rsid w:val="00C8635D"/>
    <w:rsid w:val="00C86825"/>
    <w:rsid w:val="00C928CB"/>
    <w:rsid w:val="00C93C17"/>
    <w:rsid w:val="00C94BDE"/>
    <w:rsid w:val="00C94E70"/>
    <w:rsid w:val="00C963FC"/>
    <w:rsid w:val="00CA0E53"/>
    <w:rsid w:val="00CA2AD8"/>
    <w:rsid w:val="00CA2E09"/>
    <w:rsid w:val="00CB10B2"/>
    <w:rsid w:val="00CB16F3"/>
    <w:rsid w:val="00CB2CFD"/>
    <w:rsid w:val="00CB4A73"/>
    <w:rsid w:val="00CB5949"/>
    <w:rsid w:val="00CB6BDE"/>
    <w:rsid w:val="00CB6CF3"/>
    <w:rsid w:val="00CB6E47"/>
    <w:rsid w:val="00CB730C"/>
    <w:rsid w:val="00CB7800"/>
    <w:rsid w:val="00CC1377"/>
    <w:rsid w:val="00CC1CBF"/>
    <w:rsid w:val="00CC40E6"/>
    <w:rsid w:val="00CC40EA"/>
    <w:rsid w:val="00CC41DC"/>
    <w:rsid w:val="00CC57F7"/>
    <w:rsid w:val="00CC6CA3"/>
    <w:rsid w:val="00CC7A33"/>
    <w:rsid w:val="00CD0B9C"/>
    <w:rsid w:val="00CD0FCD"/>
    <w:rsid w:val="00CD2936"/>
    <w:rsid w:val="00CD30BD"/>
    <w:rsid w:val="00CD7448"/>
    <w:rsid w:val="00CD77A7"/>
    <w:rsid w:val="00CE04D3"/>
    <w:rsid w:val="00CE2AF5"/>
    <w:rsid w:val="00CE4045"/>
    <w:rsid w:val="00CE409F"/>
    <w:rsid w:val="00CE450E"/>
    <w:rsid w:val="00CE4DA0"/>
    <w:rsid w:val="00CE66AB"/>
    <w:rsid w:val="00CF0A9C"/>
    <w:rsid w:val="00CF1852"/>
    <w:rsid w:val="00CF4B92"/>
    <w:rsid w:val="00CF5759"/>
    <w:rsid w:val="00CF5CAF"/>
    <w:rsid w:val="00CF5D62"/>
    <w:rsid w:val="00D00787"/>
    <w:rsid w:val="00D04E32"/>
    <w:rsid w:val="00D05599"/>
    <w:rsid w:val="00D05EF5"/>
    <w:rsid w:val="00D05FD2"/>
    <w:rsid w:val="00D06036"/>
    <w:rsid w:val="00D06BBD"/>
    <w:rsid w:val="00D076B0"/>
    <w:rsid w:val="00D10761"/>
    <w:rsid w:val="00D118A7"/>
    <w:rsid w:val="00D12435"/>
    <w:rsid w:val="00D12594"/>
    <w:rsid w:val="00D1298D"/>
    <w:rsid w:val="00D12BFE"/>
    <w:rsid w:val="00D15CF6"/>
    <w:rsid w:val="00D179A0"/>
    <w:rsid w:val="00D17B7E"/>
    <w:rsid w:val="00D20808"/>
    <w:rsid w:val="00D24B8B"/>
    <w:rsid w:val="00D26319"/>
    <w:rsid w:val="00D32D05"/>
    <w:rsid w:val="00D343FA"/>
    <w:rsid w:val="00D35536"/>
    <w:rsid w:val="00D35E19"/>
    <w:rsid w:val="00D36936"/>
    <w:rsid w:val="00D369FE"/>
    <w:rsid w:val="00D37028"/>
    <w:rsid w:val="00D372D7"/>
    <w:rsid w:val="00D40329"/>
    <w:rsid w:val="00D40530"/>
    <w:rsid w:val="00D40CB9"/>
    <w:rsid w:val="00D41677"/>
    <w:rsid w:val="00D43265"/>
    <w:rsid w:val="00D4346A"/>
    <w:rsid w:val="00D44E62"/>
    <w:rsid w:val="00D46230"/>
    <w:rsid w:val="00D47C41"/>
    <w:rsid w:val="00D523C1"/>
    <w:rsid w:val="00D524F1"/>
    <w:rsid w:val="00D525FB"/>
    <w:rsid w:val="00D53389"/>
    <w:rsid w:val="00D53C51"/>
    <w:rsid w:val="00D560FB"/>
    <w:rsid w:val="00D5722C"/>
    <w:rsid w:val="00D628E6"/>
    <w:rsid w:val="00D629DD"/>
    <w:rsid w:val="00D63855"/>
    <w:rsid w:val="00D64E00"/>
    <w:rsid w:val="00D65857"/>
    <w:rsid w:val="00D65A2C"/>
    <w:rsid w:val="00D6647E"/>
    <w:rsid w:val="00D66498"/>
    <w:rsid w:val="00D66E5F"/>
    <w:rsid w:val="00D71494"/>
    <w:rsid w:val="00D726D1"/>
    <w:rsid w:val="00D72B5D"/>
    <w:rsid w:val="00D72E93"/>
    <w:rsid w:val="00D735D3"/>
    <w:rsid w:val="00D73666"/>
    <w:rsid w:val="00D73BAB"/>
    <w:rsid w:val="00D756C0"/>
    <w:rsid w:val="00D76921"/>
    <w:rsid w:val="00D76E30"/>
    <w:rsid w:val="00D807B2"/>
    <w:rsid w:val="00D85004"/>
    <w:rsid w:val="00D850F0"/>
    <w:rsid w:val="00D86289"/>
    <w:rsid w:val="00D86FA5"/>
    <w:rsid w:val="00D87AE6"/>
    <w:rsid w:val="00D87B54"/>
    <w:rsid w:val="00D902C8"/>
    <w:rsid w:val="00D907D0"/>
    <w:rsid w:val="00D9247A"/>
    <w:rsid w:val="00D93578"/>
    <w:rsid w:val="00D96703"/>
    <w:rsid w:val="00D968FD"/>
    <w:rsid w:val="00DA1045"/>
    <w:rsid w:val="00DA2A30"/>
    <w:rsid w:val="00DA2F31"/>
    <w:rsid w:val="00DA3FCF"/>
    <w:rsid w:val="00DA41C5"/>
    <w:rsid w:val="00DA5782"/>
    <w:rsid w:val="00DA593B"/>
    <w:rsid w:val="00DA6870"/>
    <w:rsid w:val="00DA7DC8"/>
    <w:rsid w:val="00DB081C"/>
    <w:rsid w:val="00DB08CC"/>
    <w:rsid w:val="00DB0C45"/>
    <w:rsid w:val="00DB1467"/>
    <w:rsid w:val="00DB32C8"/>
    <w:rsid w:val="00DB45E4"/>
    <w:rsid w:val="00DB4DBC"/>
    <w:rsid w:val="00DB5D8E"/>
    <w:rsid w:val="00DB70DF"/>
    <w:rsid w:val="00DC078A"/>
    <w:rsid w:val="00DC0F44"/>
    <w:rsid w:val="00DC2325"/>
    <w:rsid w:val="00DC29E7"/>
    <w:rsid w:val="00DC332E"/>
    <w:rsid w:val="00DC4028"/>
    <w:rsid w:val="00DC4729"/>
    <w:rsid w:val="00DD0421"/>
    <w:rsid w:val="00DD26FC"/>
    <w:rsid w:val="00DD2804"/>
    <w:rsid w:val="00DD3766"/>
    <w:rsid w:val="00DD4F26"/>
    <w:rsid w:val="00DD5991"/>
    <w:rsid w:val="00DD6D81"/>
    <w:rsid w:val="00DD7197"/>
    <w:rsid w:val="00DD75C9"/>
    <w:rsid w:val="00DE0DA4"/>
    <w:rsid w:val="00DE115D"/>
    <w:rsid w:val="00DE2262"/>
    <w:rsid w:val="00DE253B"/>
    <w:rsid w:val="00DE2DB6"/>
    <w:rsid w:val="00DE2E57"/>
    <w:rsid w:val="00DE3F12"/>
    <w:rsid w:val="00DE5D65"/>
    <w:rsid w:val="00DE6CC5"/>
    <w:rsid w:val="00DF1575"/>
    <w:rsid w:val="00DF2103"/>
    <w:rsid w:val="00DF3139"/>
    <w:rsid w:val="00DF386A"/>
    <w:rsid w:val="00DF3BBB"/>
    <w:rsid w:val="00DF45F9"/>
    <w:rsid w:val="00DF49D0"/>
    <w:rsid w:val="00DF6335"/>
    <w:rsid w:val="00DF7D6B"/>
    <w:rsid w:val="00E0072E"/>
    <w:rsid w:val="00E022CE"/>
    <w:rsid w:val="00E02CFD"/>
    <w:rsid w:val="00E04004"/>
    <w:rsid w:val="00E04EF0"/>
    <w:rsid w:val="00E04FD9"/>
    <w:rsid w:val="00E05A4E"/>
    <w:rsid w:val="00E05EEC"/>
    <w:rsid w:val="00E07DEA"/>
    <w:rsid w:val="00E1035F"/>
    <w:rsid w:val="00E114C9"/>
    <w:rsid w:val="00E1155D"/>
    <w:rsid w:val="00E118B0"/>
    <w:rsid w:val="00E1249B"/>
    <w:rsid w:val="00E13111"/>
    <w:rsid w:val="00E13553"/>
    <w:rsid w:val="00E14125"/>
    <w:rsid w:val="00E148CD"/>
    <w:rsid w:val="00E15A18"/>
    <w:rsid w:val="00E15B0A"/>
    <w:rsid w:val="00E1786A"/>
    <w:rsid w:val="00E23AF3"/>
    <w:rsid w:val="00E26544"/>
    <w:rsid w:val="00E26D25"/>
    <w:rsid w:val="00E27C2E"/>
    <w:rsid w:val="00E27E95"/>
    <w:rsid w:val="00E31FA9"/>
    <w:rsid w:val="00E32402"/>
    <w:rsid w:val="00E34099"/>
    <w:rsid w:val="00E352E6"/>
    <w:rsid w:val="00E415AA"/>
    <w:rsid w:val="00E44050"/>
    <w:rsid w:val="00E4651A"/>
    <w:rsid w:val="00E479EE"/>
    <w:rsid w:val="00E5098C"/>
    <w:rsid w:val="00E51D34"/>
    <w:rsid w:val="00E527EB"/>
    <w:rsid w:val="00E52D35"/>
    <w:rsid w:val="00E54813"/>
    <w:rsid w:val="00E54F13"/>
    <w:rsid w:val="00E55DA6"/>
    <w:rsid w:val="00E5654A"/>
    <w:rsid w:val="00E57814"/>
    <w:rsid w:val="00E57E5C"/>
    <w:rsid w:val="00E57EC9"/>
    <w:rsid w:val="00E6051F"/>
    <w:rsid w:val="00E60659"/>
    <w:rsid w:val="00E61C00"/>
    <w:rsid w:val="00E63B71"/>
    <w:rsid w:val="00E64B37"/>
    <w:rsid w:val="00E64C5F"/>
    <w:rsid w:val="00E66715"/>
    <w:rsid w:val="00E6794B"/>
    <w:rsid w:val="00E7078F"/>
    <w:rsid w:val="00E70E4A"/>
    <w:rsid w:val="00E7143B"/>
    <w:rsid w:val="00E74784"/>
    <w:rsid w:val="00E75B5D"/>
    <w:rsid w:val="00E76060"/>
    <w:rsid w:val="00E76326"/>
    <w:rsid w:val="00E76D3B"/>
    <w:rsid w:val="00E82465"/>
    <w:rsid w:val="00E837C6"/>
    <w:rsid w:val="00E83A21"/>
    <w:rsid w:val="00E84C05"/>
    <w:rsid w:val="00E85AF3"/>
    <w:rsid w:val="00E86A09"/>
    <w:rsid w:val="00E86DFB"/>
    <w:rsid w:val="00E8755A"/>
    <w:rsid w:val="00E91133"/>
    <w:rsid w:val="00E91D18"/>
    <w:rsid w:val="00E920C4"/>
    <w:rsid w:val="00E948D6"/>
    <w:rsid w:val="00E95266"/>
    <w:rsid w:val="00E95C12"/>
    <w:rsid w:val="00EA08E4"/>
    <w:rsid w:val="00EA2151"/>
    <w:rsid w:val="00EA2B86"/>
    <w:rsid w:val="00EA3257"/>
    <w:rsid w:val="00EA335B"/>
    <w:rsid w:val="00EA4C66"/>
    <w:rsid w:val="00EA6797"/>
    <w:rsid w:val="00EB1253"/>
    <w:rsid w:val="00EB1BD4"/>
    <w:rsid w:val="00EB3357"/>
    <w:rsid w:val="00EB42C6"/>
    <w:rsid w:val="00EB4816"/>
    <w:rsid w:val="00EB55F9"/>
    <w:rsid w:val="00EC125D"/>
    <w:rsid w:val="00EC204C"/>
    <w:rsid w:val="00EC243B"/>
    <w:rsid w:val="00EC24A3"/>
    <w:rsid w:val="00EC5786"/>
    <w:rsid w:val="00EC5AB8"/>
    <w:rsid w:val="00ED1060"/>
    <w:rsid w:val="00ED1838"/>
    <w:rsid w:val="00ED27B4"/>
    <w:rsid w:val="00ED27CD"/>
    <w:rsid w:val="00ED3269"/>
    <w:rsid w:val="00ED4530"/>
    <w:rsid w:val="00ED5EF5"/>
    <w:rsid w:val="00ED5FDF"/>
    <w:rsid w:val="00ED6E00"/>
    <w:rsid w:val="00ED7508"/>
    <w:rsid w:val="00ED793E"/>
    <w:rsid w:val="00EE15F7"/>
    <w:rsid w:val="00EE467A"/>
    <w:rsid w:val="00EE5755"/>
    <w:rsid w:val="00EE5CC9"/>
    <w:rsid w:val="00EF04DE"/>
    <w:rsid w:val="00EF12C6"/>
    <w:rsid w:val="00EF4BDA"/>
    <w:rsid w:val="00EF5437"/>
    <w:rsid w:val="00EF6C15"/>
    <w:rsid w:val="00EF7157"/>
    <w:rsid w:val="00EF7304"/>
    <w:rsid w:val="00EF74E3"/>
    <w:rsid w:val="00EF766A"/>
    <w:rsid w:val="00EF7E30"/>
    <w:rsid w:val="00EF7E94"/>
    <w:rsid w:val="00F012E0"/>
    <w:rsid w:val="00F017D0"/>
    <w:rsid w:val="00F024FA"/>
    <w:rsid w:val="00F043DD"/>
    <w:rsid w:val="00F0597A"/>
    <w:rsid w:val="00F06A5A"/>
    <w:rsid w:val="00F06C90"/>
    <w:rsid w:val="00F07996"/>
    <w:rsid w:val="00F12800"/>
    <w:rsid w:val="00F13B2B"/>
    <w:rsid w:val="00F13E2C"/>
    <w:rsid w:val="00F1416F"/>
    <w:rsid w:val="00F149D1"/>
    <w:rsid w:val="00F15265"/>
    <w:rsid w:val="00F16438"/>
    <w:rsid w:val="00F16D81"/>
    <w:rsid w:val="00F20E16"/>
    <w:rsid w:val="00F21B6D"/>
    <w:rsid w:val="00F2249F"/>
    <w:rsid w:val="00F228BD"/>
    <w:rsid w:val="00F234FE"/>
    <w:rsid w:val="00F239B7"/>
    <w:rsid w:val="00F23D26"/>
    <w:rsid w:val="00F24681"/>
    <w:rsid w:val="00F2493E"/>
    <w:rsid w:val="00F26DCB"/>
    <w:rsid w:val="00F27575"/>
    <w:rsid w:val="00F2776E"/>
    <w:rsid w:val="00F278D4"/>
    <w:rsid w:val="00F309E0"/>
    <w:rsid w:val="00F32991"/>
    <w:rsid w:val="00F33195"/>
    <w:rsid w:val="00F34A36"/>
    <w:rsid w:val="00F35074"/>
    <w:rsid w:val="00F36244"/>
    <w:rsid w:val="00F3673D"/>
    <w:rsid w:val="00F367B6"/>
    <w:rsid w:val="00F36C7A"/>
    <w:rsid w:val="00F41698"/>
    <w:rsid w:val="00F42298"/>
    <w:rsid w:val="00F43479"/>
    <w:rsid w:val="00F43973"/>
    <w:rsid w:val="00F44EA7"/>
    <w:rsid w:val="00F46A05"/>
    <w:rsid w:val="00F527AF"/>
    <w:rsid w:val="00F52883"/>
    <w:rsid w:val="00F55FFA"/>
    <w:rsid w:val="00F572AC"/>
    <w:rsid w:val="00F57C4B"/>
    <w:rsid w:val="00F57F5B"/>
    <w:rsid w:val="00F62744"/>
    <w:rsid w:val="00F62EDF"/>
    <w:rsid w:val="00F6330E"/>
    <w:rsid w:val="00F64D12"/>
    <w:rsid w:val="00F64E60"/>
    <w:rsid w:val="00F67099"/>
    <w:rsid w:val="00F67CC3"/>
    <w:rsid w:val="00F71757"/>
    <w:rsid w:val="00F72F97"/>
    <w:rsid w:val="00F7311D"/>
    <w:rsid w:val="00F7359A"/>
    <w:rsid w:val="00F751AA"/>
    <w:rsid w:val="00F76E25"/>
    <w:rsid w:val="00F8054D"/>
    <w:rsid w:val="00F80AB7"/>
    <w:rsid w:val="00F80CBF"/>
    <w:rsid w:val="00F82FC1"/>
    <w:rsid w:val="00F8606C"/>
    <w:rsid w:val="00F86B7F"/>
    <w:rsid w:val="00F8728A"/>
    <w:rsid w:val="00F87E8B"/>
    <w:rsid w:val="00F90DB4"/>
    <w:rsid w:val="00F9120D"/>
    <w:rsid w:val="00F91CC1"/>
    <w:rsid w:val="00F93B29"/>
    <w:rsid w:val="00F9444D"/>
    <w:rsid w:val="00F9467D"/>
    <w:rsid w:val="00F96105"/>
    <w:rsid w:val="00F97AE6"/>
    <w:rsid w:val="00FA1F7B"/>
    <w:rsid w:val="00FA2902"/>
    <w:rsid w:val="00FA2B43"/>
    <w:rsid w:val="00FA6811"/>
    <w:rsid w:val="00FA6BF9"/>
    <w:rsid w:val="00FA76E6"/>
    <w:rsid w:val="00FA7847"/>
    <w:rsid w:val="00FA7B4A"/>
    <w:rsid w:val="00FB0F3C"/>
    <w:rsid w:val="00FB1246"/>
    <w:rsid w:val="00FB1952"/>
    <w:rsid w:val="00FB1FAF"/>
    <w:rsid w:val="00FB3B64"/>
    <w:rsid w:val="00FB66E9"/>
    <w:rsid w:val="00FB6765"/>
    <w:rsid w:val="00FB7113"/>
    <w:rsid w:val="00FB7126"/>
    <w:rsid w:val="00FC0107"/>
    <w:rsid w:val="00FC07DA"/>
    <w:rsid w:val="00FC1D34"/>
    <w:rsid w:val="00FC3D0A"/>
    <w:rsid w:val="00FC4180"/>
    <w:rsid w:val="00FC4AE2"/>
    <w:rsid w:val="00FC4B59"/>
    <w:rsid w:val="00FC4BAC"/>
    <w:rsid w:val="00FC5B81"/>
    <w:rsid w:val="00FC67C7"/>
    <w:rsid w:val="00FC7C98"/>
    <w:rsid w:val="00FD05D0"/>
    <w:rsid w:val="00FD19BD"/>
    <w:rsid w:val="00FD1A63"/>
    <w:rsid w:val="00FD1DEC"/>
    <w:rsid w:val="00FD243E"/>
    <w:rsid w:val="00FD2B21"/>
    <w:rsid w:val="00FD6904"/>
    <w:rsid w:val="00FE05D6"/>
    <w:rsid w:val="00FE1F5F"/>
    <w:rsid w:val="00FE20EB"/>
    <w:rsid w:val="00FE2DC3"/>
    <w:rsid w:val="00FE35DE"/>
    <w:rsid w:val="00FE3737"/>
    <w:rsid w:val="00FE3954"/>
    <w:rsid w:val="00FE4CF0"/>
    <w:rsid w:val="00FE4DC3"/>
    <w:rsid w:val="00FE5C3C"/>
    <w:rsid w:val="00FE7688"/>
    <w:rsid w:val="00FF015A"/>
    <w:rsid w:val="00FF07E5"/>
    <w:rsid w:val="00FF1CD4"/>
    <w:rsid w:val="00FF1E04"/>
    <w:rsid w:val="00FF27CD"/>
    <w:rsid w:val="00FF2CDE"/>
    <w:rsid w:val="00FF444B"/>
    <w:rsid w:val="00FF4CB4"/>
    <w:rsid w:val="00FF503E"/>
    <w:rsid w:val="00FF66F9"/>
    <w:rsid w:val="00FF6C88"/>
    <w:rsid w:val="00FF7276"/>
    <w:rsid w:val="00FF7622"/>
    <w:rsid w:val="00FF7A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9E"/>
  </w:style>
  <w:style w:type="paragraph" w:styleId="Heading3">
    <w:name w:val="heading 3"/>
    <w:basedOn w:val="Normal"/>
    <w:next w:val="Normal"/>
    <w:link w:val="Heading3Char"/>
    <w:uiPriority w:val="9"/>
    <w:semiHidden/>
    <w:unhideWhenUsed/>
    <w:qFormat/>
    <w:rsid w:val="00545E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5E"/>
    <w:pPr>
      <w:ind w:left="720"/>
      <w:contextualSpacing/>
    </w:pPr>
  </w:style>
  <w:style w:type="paragraph" w:styleId="NormalWeb">
    <w:name w:val="Normal (Web)"/>
    <w:basedOn w:val="Normal"/>
    <w:uiPriority w:val="99"/>
    <w:unhideWhenUsed/>
    <w:rsid w:val="00353EA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3EAB"/>
    <w:rPr>
      <w:color w:val="0000FF"/>
      <w:u w:val="single"/>
    </w:rPr>
  </w:style>
  <w:style w:type="paragraph" w:customStyle="1" w:styleId="Default">
    <w:name w:val="Default"/>
    <w:rsid w:val="0031738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8A6E66"/>
    <w:rPr>
      <w:i/>
      <w:iCs/>
    </w:rPr>
  </w:style>
  <w:style w:type="character" w:styleId="CommentReference">
    <w:name w:val="annotation reference"/>
    <w:basedOn w:val="DefaultParagraphFont"/>
    <w:uiPriority w:val="99"/>
    <w:semiHidden/>
    <w:unhideWhenUsed/>
    <w:rsid w:val="00601E2F"/>
    <w:rPr>
      <w:sz w:val="16"/>
      <w:szCs w:val="16"/>
    </w:rPr>
  </w:style>
  <w:style w:type="paragraph" w:styleId="CommentText">
    <w:name w:val="annotation text"/>
    <w:basedOn w:val="Normal"/>
    <w:link w:val="CommentTextChar"/>
    <w:uiPriority w:val="99"/>
    <w:semiHidden/>
    <w:unhideWhenUsed/>
    <w:rsid w:val="00601E2F"/>
    <w:rPr>
      <w:sz w:val="20"/>
      <w:szCs w:val="20"/>
    </w:rPr>
  </w:style>
  <w:style w:type="character" w:customStyle="1" w:styleId="CommentTextChar">
    <w:name w:val="Comment Text Char"/>
    <w:basedOn w:val="DefaultParagraphFont"/>
    <w:link w:val="CommentText"/>
    <w:uiPriority w:val="99"/>
    <w:semiHidden/>
    <w:rsid w:val="00601E2F"/>
    <w:rPr>
      <w:sz w:val="20"/>
      <w:szCs w:val="20"/>
    </w:rPr>
  </w:style>
  <w:style w:type="paragraph" w:styleId="CommentSubject">
    <w:name w:val="annotation subject"/>
    <w:basedOn w:val="CommentText"/>
    <w:next w:val="CommentText"/>
    <w:link w:val="CommentSubjectChar"/>
    <w:uiPriority w:val="99"/>
    <w:semiHidden/>
    <w:unhideWhenUsed/>
    <w:rsid w:val="00601E2F"/>
    <w:rPr>
      <w:b/>
      <w:bCs/>
    </w:rPr>
  </w:style>
  <w:style w:type="character" w:customStyle="1" w:styleId="CommentSubjectChar">
    <w:name w:val="Comment Subject Char"/>
    <w:basedOn w:val="CommentTextChar"/>
    <w:link w:val="CommentSubject"/>
    <w:uiPriority w:val="99"/>
    <w:semiHidden/>
    <w:rsid w:val="00601E2F"/>
    <w:rPr>
      <w:b/>
      <w:bCs/>
    </w:rPr>
  </w:style>
  <w:style w:type="paragraph" w:styleId="BalloonText">
    <w:name w:val="Balloon Text"/>
    <w:basedOn w:val="Normal"/>
    <w:link w:val="BalloonTextChar"/>
    <w:uiPriority w:val="99"/>
    <w:semiHidden/>
    <w:unhideWhenUsed/>
    <w:rsid w:val="00601E2F"/>
    <w:rPr>
      <w:rFonts w:ascii="Tahoma" w:hAnsi="Tahoma" w:cs="Tahoma"/>
      <w:sz w:val="16"/>
      <w:szCs w:val="16"/>
    </w:rPr>
  </w:style>
  <w:style w:type="character" w:customStyle="1" w:styleId="BalloonTextChar">
    <w:name w:val="Balloon Text Char"/>
    <w:basedOn w:val="DefaultParagraphFont"/>
    <w:link w:val="BalloonText"/>
    <w:uiPriority w:val="99"/>
    <w:semiHidden/>
    <w:rsid w:val="00601E2F"/>
    <w:rPr>
      <w:rFonts w:ascii="Tahoma" w:hAnsi="Tahoma" w:cs="Tahoma"/>
      <w:sz w:val="16"/>
      <w:szCs w:val="16"/>
    </w:rPr>
  </w:style>
  <w:style w:type="paragraph" w:customStyle="1" w:styleId="RGTHeading4">
    <w:name w:val="RGT Heading 4"/>
    <w:basedOn w:val="Heading3"/>
    <w:qFormat/>
    <w:rsid w:val="00545EC4"/>
    <w:pPr>
      <w:spacing w:before="0" w:line="360" w:lineRule="auto"/>
    </w:pPr>
    <w:rPr>
      <w:rFonts w:ascii="Arial" w:eastAsia="Times New Roman" w:hAnsi="Arial" w:cs="Arial"/>
      <w:i/>
      <w:color w:val="auto"/>
      <w:sz w:val="24"/>
      <w:szCs w:val="24"/>
    </w:rPr>
  </w:style>
  <w:style w:type="character" w:customStyle="1" w:styleId="Heading3Char">
    <w:name w:val="Heading 3 Char"/>
    <w:basedOn w:val="DefaultParagraphFont"/>
    <w:link w:val="Heading3"/>
    <w:uiPriority w:val="9"/>
    <w:semiHidden/>
    <w:rsid w:val="00545EC4"/>
    <w:rPr>
      <w:rFonts w:asciiTheme="majorHAnsi" w:eastAsiaTheme="majorEastAsia" w:hAnsiTheme="majorHAnsi" w:cstheme="majorBidi"/>
      <w:b/>
      <w:bCs/>
      <w:color w:val="4F81BD" w:themeColor="accent1"/>
    </w:rPr>
  </w:style>
  <w:style w:type="paragraph" w:customStyle="1" w:styleId="TableHeading">
    <w:name w:val="Table Heading"/>
    <w:basedOn w:val="Normal"/>
    <w:qFormat/>
    <w:rsid w:val="004375AE"/>
    <w:rPr>
      <w:rFonts w:ascii="Arial" w:eastAsia="Calibri" w:hAnsi="Arial" w:cs="Arial"/>
      <w:i/>
      <w:sz w:val="24"/>
      <w:szCs w:val="24"/>
    </w:rPr>
  </w:style>
  <w:style w:type="character" w:styleId="Strong">
    <w:name w:val="Strong"/>
    <w:basedOn w:val="DefaultParagraphFont"/>
    <w:uiPriority w:val="22"/>
    <w:qFormat/>
    <w:rsid w:val="00B906CC"/>
    <w:rPr>
      <w:b/>
      <w:bCs/>
    </w:rPr>
  </w:style>
  <w:style w:type="paragraph" w:styleId="FootnoteText">
    <w:name w:val="footnote text"/>
    <w:basedOn w:val="Normal"/>
    <w:link w:val="FootnoteTextChar"/>
    <w:uiPriority w:val="99"/>
    <w:semiHidden/>
    <w:unhideWhenUsed/>
    <w:rsid w:val="008714D2"/>
    <w:rPr>
      <w:sz w:val="20"/>
      <w:szCs w:val="20"/>
    </w:rPr>
  </w:style>
  <w:style w:type="character" w:customStyle="1" w:styleId="FootnoteTextChar">
    <w:name w:val="Footnote Text Char"/>
    <w:basedOn w:val="DefaultParagraphFont"/>
    <w:link w:val="FootnoteText"/>
    <w:uiPriority w:val="99"/>
    <w:semiHidden/>
    <w:rsid w:val="008714D2"/>
    <w:rPr>
      <w:sz w:val="20"/>
      <w:szCs w:val="20"/>
    </w:rPr>
  </w:style>
  <w:style w:type="character" w:styleId="FootnoteReference">
    <w:name w:val="footnote reference"/>
    <w:basedOn w:val="DefaultParagraphFont"/>
    <w:uiPriority w:val="99"/>
    <w:semiHidden/>
    <w:unhideWhenUsed/>
    <w:rsid w:val="008714D2"/>
    <w:rPr>
      <w:vertAlign w:val="superscript"/>
    </w:rPr>
  </w:style>
</w:styles>
</file>

<file path=word/webSettings.xml><?xml version="1.0" encoding="utf-8"?>
<w:webSettings xmlns:r="http://schemas.openxmlformats.org/officeDocument/2006/relationships" xmlns:w="http://schemas.openxmlformats.org/wordprocessingml/2006/main">
  <w:divs>
    <w:div w:id="29964299">
      <w:bodyDiv w:val="1"/>
      <w:marLeft w:val="0"/>
      <w:marRight w:val="0"/>
      <w:marTop w:val="0"/>
      <w:marBottom w:val="0"/>
      <w:divBdr>
        <w:top w:val="none" w:sz="0" w:space="0" w:color="auto"/>
        <w:left w:val="none" w:sz="0" w:space="0" w:color="auto"/>
        <w:bottom w:val="none" w:sz="0" w:space="0" w:color="auto"/>
        <w:right w:val="none" w:sz="0" w:space="0" w:color="auto"/>
      </w:divBdr>
      <w:divsChild>
        <w:div w:id="1423603053">
          <w:marLeft w:val="0"/>
          <w:marRight w:val="0"/>
          <w:marTop w:val="0"/>
          <w:marBottom w:val="0"/>
          <w:divBdr>
            <w:top w:val="none" w:sz="0" w:space="0" w:color="auto"/>
            <w:left w:val="none" w:sz="0" w:space="0" w:color="auto"/>
            <w:bottom w:val="none" w:sz="0" w:space="0" w:color="auto"/>
            <w:right w:val="none" w:sz="0" w:space="0" w:color="auto"/>
          </w:divBdr>
          <w:divsChild>
            <w:div w:id="1802188666">
              <w:marLeft w:val="0"/>
              <w:marRight w:val="0"/>
              <w:marTop w:val="0"/>
              <w:marBottom w:val="600"/>
              <w:divBdr>
                <w:top w:val="none" w:sz="0" w:space="0" w:color="auto"/>
                <w:left w:val="none" w:sz="0" w:space="0" w:color="auto"/>
                <w:bottom w:val="none" w:sz="0" w:space="0" w:color="auto"/>
                <w:right w:val="none" w:sz="0" w:space="0" w:color="auto"/>
              </w:divBdr>
              <w:divsChild>
                <w:div w:id="18055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4335">
      <w:bodyDiv w:val="1"/>
      <w:marLeft w:val="0"/>
      <w:marRight w:val="0"/>
      <w:marTop w:val="0"/>
      <w:marBottom w:val="0"/>
      <w:divBdr>
        <w:top w:val="none" w:sz="0" w:space="0" w:color="auto"/>
        <w:left w:val="none" w:sz="0" w:space="0" w:color="auto"/>
        <w:bottom w:val="none" w:sz="0" w:space="0" w:color="auto"/>
        <w:right w:val="none" w:sz="0" w:space="0" w:color="auto"/>
      </w:divBdr>
      <w:divsChild>
        <w:div w:id="377095853">
          <w:marLeft w:val="0"/>
          <w:marRight w:val="0"/>
          <w:marTop w:val="0"/>
          <w:marBottom w:val="0"/>
          <w:divBdr>
            <w:top w:val="none" w:sz="0" w:space="0" w:color="auto"/>
            <w:left w:val="none" w:sz="0" w:space="0" w:color="auto"/>
            <w:bottom w:val="none" w:sz="0" w:space="0" w:color="auto"/>
            <w:right w:val="none" w:sz="0" w:space="0" w:color="auto"/>
          </w:divBdr>
          <w:divsChild>
            <w:div w:id="1288588861">
              <w:marLeft w:val="0"/>
              <w:marRight w:val="0"/>
              <w:marTop w:val="0"/>
              <w:marBottom w:val="0"/>
              <w:divBdr>
                <w:top w:val="none" w:sz="0" w:space="0" w:color="auto"/>
                <w:left w:val="none" w:sz="0" w:space="0" w:color="auto"/>
                <w:bottom w:val="none" w:sz="0" w:space="0" w:color="auto"/>
                <w:right w:val="none" w:sz="0" w:space="0" w:color="auto"/>
              </w:divBdr>
              <w:divsChild>
                <w:div w:id="424696270">
                  <w:marLeft w:val="0"/>
                  <w:marRight w:val="0"/>
                  <w:marTop w:val="0"/>
                  <w:marBottom w:val="0"/>
                  <w:divBdr>
                    <w:top w:val="none" w:sz="0" w:space="0" w:color="auto"/>
                    <w:left w:val="none" w:sz="0" w:space="0" w:color="auto"/>
                    <w:bottom w:val="none" w:sz="0" w:space="0" w:color="auto"/>
                    <w:right w:val="none" w:sz="0" w:space="0" w:color="auto"/>
                  </w:divBdr>
                  <w:divsChild>
                    <w:div w:id="1436831250">
                      <w:marLeft w:val="0"/>
                      <w:marRight w:val="0"/>
                      <w:marTop w:val="0"/>
                      <w:marBottom w:val="0"/>
                      <w:divBdr>
                        <w:top w:val="none" w:sz="0" w:space="0" w:color="auto"/>
                        <w:left w:val="none" w:sz="0" w:space="0" w:color="auto"/>
                        <w:bottom w:val="none" w:sz="0" w:space="0" w:color="auto"/>
                        <w:right w:val="none" w:sz="0" w:space="0" w:color="auto"/>
                      </w:divBdr>
                      <w:divsChild>
                        <w:div w:id="1372148550">
                          <w:marLeft w:val="0"/>
                          <w:marRight w:val="0"/>
                          <w:marTop w:val="0"/>
                          <w:marBottom w:val="0"/>
                          <w:divBdr>
                            <w:top w:val="none" w:sz="0" w:space="0" w:color="auto"/>
                            <w:left w:val="none" w:sz="0" w:space="0" w:color="auto"/>
                            <w:bottom w:val="none" w:sz="0" w:space="0" w:color="auto"/>
                            <w:right w:val="none" w:sz="0" w:space="0" w:color="auto"/>
                          </w:divBdr>
                          <w:divsChild>
                            <w:div w:id="984048582">
                              <w:marLeft w:val="0"/>
                              <w:marRight w:val="0"/>
                              <w:marTop w:val="0"/>
                              <w:marBottom w:val="0"/>
                              <w:divBdr>
                                <w:top w:val="none" w:sz="0" w:space="0" w:color="auto"/>
                                <w:left w:val="none" w:sz="0" w:space="0" w:color="auto"/>
                                <w:bottom w:val="none" w:sz="0" w:space="0" w:color="auto"/>
                                <w:right w:val="none" w:sz="0" w:space="0" w:color="auto"/>
                              </w:divBdr>
                              <w:divsChild>
                                <w:div w:id="1195849693">
                                  <w:marLeft w:val="0"/>
                                  <w:marRight w:val="0"/>
                                  <w:marTop w:val="0"/>
                                  <w:marBottom w:val="0"/>
                                  <w:divBdr>
                                    <w:top w:val="none" w:sz="0" w:space="0" w:color="auto"/>
                                    <w:left w:val="none" w:sz="0" w:space="0" w:color="auto"/>
                                    <w:bottom w:val="none" w:sz="0" w:space="0" w:color="auto"/>
                                    <w:right w:val="none" w:sz="0" w:space="0" w:color="auto"/>
                                  </w:divBdr>
                                  <w:divsChild>
                                    <w:div w:id="1060910122">
                                      <w:marLeft w:val="0"/>
                                      <w:marRight w:val="0"/>
                                      <w:marTop w:val="0"/>
                                      <w:marBottom w:val="0"/>
                                      <w:divBdr>
                                        <w:top w:val="none" w:sz="0" w:space="0" w:color="auto"/>
                                        <w:left w:val="none" w:sz="0" w:space="0" w:color="auto"/>
                                        <w:bottom w:val="none" w:sz="0" w:space="0" w:color="auto"/>
                                        <w:right w:val="none" w:sz="0" w:space="0" w:color="auto"/>
                                      </w:divBdr>
                                      <w:divsChild>
                                        <w:div w:id="7512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112460">
      <w:bodyDiv w:val="1"/>
      <w:marLeft w:val="0"/>
      <w:marRight w:val="0"/>
      <w:marTop w:val="0"/>
      <w:marBottom w:val="0"/>
      <w:divBdr>
        <w:top w:val="none" w:sz="0" w:space="0" w:color="auto"/>
        <w:left w:val="none" w:sz="0" w:space="0" w:color="auto"/>
        <w:bottom w:val="none" w:sz="0" w:space="0" w:color="auto"/>
        <w:right w:val="none" w:sz="0" w:space="0" w:color="auto"/>
      </w:divBdr>
      <w:divsChild>
        <w:div w:id="267854478">
          <w:marLeft w:val="0"/>
          <w:marRight w:val="0"/>
          <w:marTop w:val="0"/>
          <w:marBottom w:val="0"/>
          <w:divBdr>
            <w:top w:val="none" w:sz="0" w:space="0" w:color="auto"/>
            <w:left w:val="none" w:sz="0" w:space="0" w:color="auto"/>
            <w:bottom w:val="none" w:sz="0" w:space="0" w:color="auto"/>
            <w:right w:val="none" w:sz="0" w:space="0" w:color="auto"/>
          </w:divBdr>
          <w:divsChild>
            <w:div w:id="1512069150">
              <w:marLeft w:val="0"/>
              <w:marRight w:val="0"/>
              <w:marTop w:val="0"/>
              <w:marBottom w:val="670"/>
              <w:divBdr>
                <w:top w:val="none" w:sz="0" w:space="0" w:color="auto"/>
                <w:left w:val="none" w:sz="0" w:space="0" w:color="auto"/>
                <w:bottom w:val="none" w:sz="0" w:space="0" w:color="auto"/>
                <w:right w:val="none" w:sz="0" w:space="0" w:color="auto"/>
              </w:divBdr>
              <w:divsChild>
                <w:div w:id="5856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6963">
      <w:bodyDiv w:val="1"/>
      <w:marLeft w:val="0"/>
      <w:marRight w:val="0"/>
      <w:marTop w:val="0"/>
      <w:marBottom w:val="0"/>
      <w:divBdr>
        <w:top w:val="none" w:sz="0" w:space="0" w:color="auto"/>
        <w:left w:val="none" w:sz="0" w:space="0" w:color="auto"/>
        <w:bottom w:val="none" w:sz="0" w:space="0" w:color="auto"/>
        <w:right w:val="none" w:sz="0" w:space="0" w:color="auto"/>
      </w:divBdr>
      <w:divsChild>
        <w:div w:id="691688321">
          <w:marLeft w:val="0"/>
          <w:marRight w:val="0"/>
          <w:marTop w:val="0"/>
          <w:marBottom w:val="0"/>
          <w:divBdr>
            <w:top w:val="none" w:sz="0" w:space="0" w:color="auto"/>
            <w:left w:val="none" w:sz="0" w:space="0" w:color="auto"/>
            <w:bottom w:val="none" w:sz="0" w:space="0" w:color="auto"/>
            <w:right w:val="none" w:sz="0" w:space="0" w:color="auto"/>
          </w:divBdr>
          <w:divsChild>
            <w:div w:id="1717774874">
              <w:marLeft w:val="0"/>
              <w:marRight w:val="0"/>
              <w:marTop w:val="0"/>
              <w:marBottom w:val="600"/>
              <w:divBdr>
                <w:top w:val="none" w:sz="0" w:space="0" w:color="auto"/>
                <w:left w:val="none" w:sz="0" w:space="0" w:color="auto"/>
                <w:bottom w:val="none" w:sz="0" w:space="0" w:color="auto"/>
                <w:right w:val="none" w:sz="0" w:space="0" w:color="auto"/>
              </w:divBdr>
              <w:divsChild>
                <w:div w:id="2376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4083">
      <w:bodyDiv w:val="1"/>
      <w:marLeft w:val="0"/>
      <w:marRight w:val="0"/>
      <w:marTop w:val="0"/>
      <w:marBottom w:val="0"/>
      <w:divBdr>
        <w:top w:val="none" w:sz="0" w:space="0" w:color="auto"/>
        <w:left w:val="none" w:sz="0" w:space="0" w:color="auto"/>
        <w:bottom w:val="none" w:sz="0" w:space="0" w:color="auto"/>
        <w:right w:val="none" w:sz="0" w:space="0" w:color="auto"/>
      </w:divBdr>
      <w:divsChild>
        <w:div w:id="1543323927">
          <w:marLeft w:val="0"/>
          <w:marRight w:val="0"/>
          <w:marTop w:val="0"/>
          <w:marBottom w:val="0"/>
          <w:divBdr>
            <w:top w:val="none" w:sz="0" w:space="0" w:color="auto"/>
            <w:left w:val="none" w:sz="0" w:space="0" w:color="auto"/>
            <w:bottom w:val="none" w:sz="0" w:space="0" w:color="auto"/>
            <w:right w:val="none" w:sz="0" w:space="0" w:color="auto"/>
          </w:divBdr>
          <w:divsChild>
            <w:div w:id="1402018900">
              <w:marLeft w:val="0"/>
              <w:marRight w:val="0"/>
              <w:marTop w:val="0"/>
              <w:marBottom w:val="670"/>
              <w:divBdr>
                <w:top w:val="none" w:sz="0" w:space="0" w:color="auto"/>
                <w:left w:val="none" w:sz="0" w:space="0" w:color="auto"/>
                <w:bottom w:val="none" w:sz="0" w:space="0" w:color="auto"/>
                <w:right w:val="none" w:sz="0" w:space="0" w:color="auto"/>
              </w:divBdr>
              <w:divsChild>
                <w:div w:id="1496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4218">
      <w:bodyDiv w:val="1"/>
      <w:marLeft w:val="0"/>
      <w:marRight w:val="0"/>
      <w:marTop w:val="0"/>
      <w:marBottom w:val="0"/>
      <w:divBdr>
        <w:top w:val="none" w:sz="0" w:space="0" w:color="auto"/>
        <w:left w:val="none" w:sz="0" w:space="0" w:color="auto"/>
        <w:bottom w:val="none" w:sz="0" w:space="0" w:color="auto"/>
        <w:right w:val="none" w:sz="0" w:space="0" w:color="auto"/>
      </w:divBdr>
      <w:divsChild>
        <w:div w:id="1072435644">
          <w:marLeft w:val="0"/>
          <w:marRight w:val="0"/>
          <w:marTop w:val="0"/>
          <w:marBottom w:val="0"/>
          <w:divBdr>
            <w:top w:val="none" w:sz="0" w:space="0" w:color="auto"/>
            <w:left w:val="none" w:sz="0" w:space="0" w:color="auto"/>
            <w:bottom w:val="none" w:sz="0" w:space="0" w:color="auto"/>
            <w:right w:val="none" w:sz="0" w:space="0" w:color="auto"/>
          </w:divBdr>
          <w:divsChild>
            <w:div w:id="411858340">
              <w:marLeft w:val="0"/>
              <w:marRight w:val="0"/>
              <w:marTop w:val="0"/>
              <w:marBottom w:val="0"/>
              <w:divBdr>
                <w:top w:val="none" w:sz="0" w:space="0" w:color="auto"/>
                <w:left w:val="none" w:sz="0" w:space="0" w:color="auto"/>
                <w:bottom w:val="none" w:sz="0" w:space="0" w:color="auto"/>
                <w:right w:val="none" w:sz="0" w:space="0" w:color="auto"/>
              </w:divBdr>
              <w:divsChild>
                <w:div w:id="1064916331">
                  <w:marLeft w:val="0"/>
                  <w:marRight w:val="0"/>
                  <w:marTop w:val="0"/>
                  <w:marBottom w:val="0"/>
                  <w:divBdr>
                    <w:top w:val="none" w:sz="0" w:space="0" w:color="auto"/>
                    <w:left w:val="none" w:sz="0" w:space="0" w:color="auto"/>
                    <w:bottom w:val="none" w:sz="0" w:space="0" w:color="auto"/>
                    <w:right w:val="none" w:sz="0" w:space="0" w:color="auto"/>
                  </w:divBdr>
                  <w:divsChild>
                    <w:div w:id="56361776">
                      <w:marLeft w:val="0"/>
                      <w:marRight w:val="0"/>
                      <w:marTop w:val="0"/>
                      <w:marBottom w:val="0"/>
                      <w:divBdr>
                        <w:top w:val="none" w:sz="0" w:space="0" w:color="auto"/>
                        <w:left w:val="none" w:sz="0" w:space="0" w:color="auto"/>
                        <w:bottom w:val="none" w:sz="0" w:space="0" w:color="auto"/>
                        <w:right w:val="none" w:sz="0" w:space="0" w:color="auto"/>
                      </w:divBdr>
                      <w:divsChild>
                        <w:div w:id="1546723050">
                          <w:marLeft w:val="0"/>
                          <w:marRight w:val="0"/>
                          <w:marTop w:val="0"/>
                          <w:marBottom w:val="0"/>
                          <w:divBdr>
                            <w:top w:val="none" w:sz="0" w:space="0" w:color="auto"/>
                            <w:left w:val="none" w:sz="0" w:space="0" w:color="auto"/>
                            <w:bottom w:val="none" w:sz="0" w:space="0" w:color="auto"/>
                            <w:right w:val="none" w:sz="0" w:space="0" w:color="auto"/>
                          </w:divBdr>
                          <w:divsChild>
                            <w:div w:id="900168435">
                              <w:marLeft w:val="0"/>
                              <w:marRight w:val="0"/>
                              <w:marTop w:val="0"/>
                              <w:marBottom w:val="0"/>
                              <w:divBdr>
                                <w:top w:val="none" w:sz="0" w:space="0" w:color="auto"/>
                                <w:left w:val="none" w:sz="0" w:space="0" w:color="auto"/>
                                <w:bottom w:val="none" w:sz="0" w:space="0" w:color="auto"/>
                                <w:right w:val="none" w:sz="0" w:space="0" w:color="auto"/>
                              </w:divBdr>
                              <w:divsChild>
                                <w:div w:id="1611619943">
                                  <w:marLeft w:val="0"/>
                                  <w:marRight w:val="0"/>
                                  <w:marTop w:val="0"/>
                                  <w:marBottom w:val="0"/>
                                  <w:divBdr>
                                    <w:top w:val="none" w:sz="0" w:space="0" w:color="auto"/>
                                    <w:left w:val="none" w:sz="0" w:space="0" w:color="auto"/>
                                    <w:bottom w:val="none" w:sz="0" w:space="0" w:color="auto"/>
                                    <w:right w:val="none" w:sz="0" w:space="0" w:color="auto"/>
                                  </w:divBdr>
                                  <w:divsChild>
                                    <w:div w:id="1498616098">
                                      <w:marLeft w:val="0"/>
                                      <w:marRight w:val="0"/>
                                      <w:marTop w:val="0"/>
                                      <w:marBottom w:val="0"/>
                                      <w:divBdr>
                                        <w:top w:val="none" w:sz="0" w:space="0" w:color="auto"/>
                                        <w:left w:val="none" w:sz="0" w:space="0" w:color="auto"/>
                                        <w:bottom w:val="none" w:sz="0" w:space="0" w:color="auto"/>
                                        <w:right w:val="none" w:sz="0" w:space="0" w:color="auto"/>
                                      </w:divBdr>
                                      <w:divsChild>
                                        <w:div w:id="196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556801">
      <w:bodyDiv w:val="1"/>
      <w:marLeft w:val="0"/>
      <w:marRight w:val="0"/>
      <w:marTop w:val="0"/>
      <w:marBottom w:val="0"/>
      <w:divBdr>
        <w:top w:val="none" w:sz="0" w:space="0" w:color="auto"/>
        <w:left w:val="none" w:sz="0" w:space="0" w:color="auto"/>
        <w:bottom w:val="none" w:sz="0" w:space="0" w:color="auto"/>
        <w:right w:val="none" w:sz="0" w:space="0" w:color="auto"/>
      </w:divBdr>
      <w:divsChild>
        <w:div w:id="1419213589">
          <w:marLeft w:val="0"/>
          <w:marRight w:val="0"/>
          <w:marTop w:val="0"/>
          <w:marBottom w:val="0"/>
          <w:divBdr>
            <w:top w:val="none" w:sz="0" w:space="0" w:color="auto"/>
            <w:left w:val="none" w:sz="0" w:space="0" w:color="auto"/>
            <w:bottom w:val="none" w:sz="0" w:space="0" w:color="auto"/>
            <w:right w:val="none" w:sz="0" w:space="0" w:color="auto"/>
          </w:divBdr>
          <w:divsChild>
            <w:div w:id="1538660930">
              <w:marLeft w:val="0"/>
              <w:marRight w:val="0"/>
              <w:marTop w:val="0"/>
              <w:marBottom w:val="0"/>
              <w:divBdr>
                <w:top w:val="none" w:sz="0" w:space="0" w:color="auto"/>
                <w:left w:val="none" w:sz="0" w:space="0" w:color="auto"/>
                <w:bottom w:val="none" w:sz="0" w:space="0" w:color="auto"/>
                <w:right w:val="none" w:sz="0" w:space="0" w:color="auto"/>
              </w:divBdr>
              <w:divsChild>
                <w:div w:id="503401546">
                  <w:marLeft w:val="0"/>
                  <w:marRight w:val="0"/>
                  <w:marTop w:val="0"/>
                  <w:marBottom w:val="0"/>
                  <w:divBdr>
                    <w:top w:val="none" w:sz="0" w:space="0" w:color="auto"/>
                    <w:left w:val="none" w:sz="0" w:space="0" w:color="auto"/>
                    <w:bottom w:val="none" w:sz="0" w:space="0" w:color="auto"/>
                    <w:right w:val="none" w:sz="0" w:space="0" w:color="auto"/>
                  </w:divBdr>
                  <w:divsChild>
                    <w:div w:id="961811465">
                      <w:marLeft w:val="0"/>
                      <w:marRight w:val="0"/>
                      <w:marTop w:val="0"/>
                      <w:marBottom w:val="0"/>
                      <w:divBdr>
                        <w:top w:val="none" w:sz="0" w:space="0" w:color="auto"/>
                        <w:left w:val="none" w:sz="0" w:space="0" w:color="auto"/>
                        <w:bottom w:val="none" w:sz="0" w:space="0" w:color="auto"/>
                        <w:right w:val="none" w:sz="0" w:space="0" w:color="auto"/>
                      </w:divBdr>
                      <w:divsChild>
                        <w:div w:id="784888438">
                          <w:marLeft w:val="0"/>
                          <w:marRight w:val="0"/>
                          <w:marTop w:val="0"/>
                          <w:marBottom w:val="0"/>
                          <w:divBdr>
                            <w:top w:val="none" w:sz="0" w:space="0" w:color="auto"/>
                            <w:left w:val="none" w:sz="0" w:space="0" w:color="auto"/>
                            <w:bottom w:val="none" w:sz="0" w:space="0" w:color="auto"/>
                            <w:right w:val="none" w:sz="0" w:space="0" w:color="auto"/>
                          </w:divBdr>
                          <w:divsChild>
                            <w:div w:id="1802261678">
                              <w:marLeft w:val="0"/>
                              <w:marRight w:val="0"/>
                              <w:marTop w:val="0"/>
                              <w:marBottom w:val="0"/>
                              <w:divBdr>
                                <w:top w:val="none" w:sz="0" w:space="0" w:color="auto"/>
                                <w:left w:val="none" w:sz="0" w:space="0" w:color="auto"/>
                                <w:bottom w:val="none" w:sz="0" w:space="0" w:color="auto"/>
                                <w:right w:val="none" w:sz="0" w:space="0" w:color="auto"/>
                              </w:divBdr>
                              <w:divsChild>
                                <w:div w:id="1350328643">
                                  <w:marLeft w:val="0"/>
                                  <w:marRight w:val="0"/>
                                  <w:marTop w:val="0"/>
                                  <w:marBottom w:val="0"/>
                                  <w:divBdr>
                                    <w:top w:val="none" w:sz="0" w:space="0" w:color="auto"/>
                                    <w:left w:val="none" w:sz="0" w:space="0" w:color="auto"/>
                                    <w:bottom w:val="none" w:sz="0" w:space="0" w:color="auto"/>
                                    <w:right w:val="none" w:sz="0" w:space="0" w:color="auto"/>
                                  </w:divBdr>
                                  <w:divsChild>
                                    <w:div w:id="1052583807">
                                      <w:marLeft w:val="0"/>
                                      <w:marRight w:val="0"/>
                                      <w:marTop w:val="0"/>
                                      <w:marBottom w:val="0"/>
                                      <w:divBdr>
                                        <w:top w:val="none" w:sz="0" w:space="0" w:color="auto"/>
                                        <w:left w:val="none" w:sz="0" w:space="0" w:color="auto"/>
                                        <w:bottom w:val="none" w:sz="0" w:space="0" w:color="auto"/>
                                        <w:right w:val="none" w:sz="0" w:space="0" w:color="auto"/>
                                      </w:divBdr>
                                      <w:divsChild>
                                        <w:div w:id="1624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jalt.org/pansig/2006/PDF/Newfield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urge@nfer.ac.uk" TargetMode="External"/><Relationship Id="rId5" Type="http://schemas.openxmlformats.org/officeDocument/2006/relationships/numbering" Target="numbering.xml"/><Relationship Id="rId15" Type="http://schemas.openxmlformats.org/officeDocument/2006/relationships/hyperlink" Target="http://www.nfer.ac.uk/publications/getting-to-grips-with-assessment-primar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pisa2009.acer.edu.au/interactiv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13DC773A46247896A7DBCE66998050054154F672D87A24C9F70DF2F0697BA59" ma:contentTypeVersion="0" ma:contentTypeDescription="Create a new document." ma:contentTypeScope="" ma:versionID="12ce2aaa9d2cd67f63e1ae180ab08b3f">
  <xsd:schema xmlns:xsd="http://www.w3.org/2001/XMLSchema" xmlns:p="http://schemas.microsoft.com/office/2006/metadata/properties" targetNamespace="http://schemas.microsoft.com/office/2006/metadata/properties" ma:root="true" ma:fieldsID="456ad84f1df0bf8cd0faaa97ab9b8b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AD0A-AD46-482F-83D4-AAD5EFFFB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D612F-9984-4E62-825C-EC7946D0C19A}">
  <ds:schemaRefs>
    <ds:schemaRef ds:uri="http://schemas.microsoft.com/sharepoint/v3/contenttype/forms"/>
  </ds:schemaRefs>
</ds:datastoreItem>
</file>

<file path=customXml/itemProps3.xml><?xml version="1.0" encoding="utf-8"?>
<ds:datastoreItem xmlns:ds="http://schemas.openxmlformats.org/officeDocument/2006/customXml" ds:itemID="{3A42F37B-6A93-4E61-82F2-6CBC41ED3FB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566EB0A2-44C2-44C7-BD5C-12EFAC41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NFER</Company>
  <LinksUpToDate>false</LinksUpToDate>
  <CharactersWithSpaces>24696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dc:creator>
  <cp:keywords/>
  <dc:description/>
  <cp:lastModifiedBy>burgb</cp:lastModifiedBy>
  <cp:revision>2</cp:revision>
  <cp:lastPrinted>2012-08-31T17:09:00Z</cp:lastPrinted>
  <dcterms:created xsi:type="dcterms:W3CDTF">2012-09-10T15:19:00Z</dcterms:created>
  <dcterms:modified xsi:type="dcterms:W3CDTF">2012-09-10T15:19:00Z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0x010100DBA13DC773A46247896A7DBCE66998050054154F672D87A24C9F70DF2F0697BA59</vt:lpwstr>
  </property>
</Properties>
</file>