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C10" w:rsidRDefault="00070EFB" w:rsidP="00FA1015">
      <w:pPr>
        <w:jc w:val="center"/>
        <w:rPr>
          <w:rFonts w:asciiTheme="minorBidi" w:hAnsiTheme="minorBidi"/>
          <w:b/>
          <w:bCs/>
          <w:sz w:val="28"/>
          <w:szCs w:val="28"/>
        </w:rPr>
      </w:pPr>
      <w:r w:rsidRPr="00070EFB">
        <w:rPr>
          <w:rFonts w:asciiTheme="minorBidi" w:hAnsiTheme="minorBidi"/>
          <w:b/>
          <w:bCs/>
          <w:sz w:val="28"/>
          <w:szCs w:val="28"/>
        </w:rPr>
        <w:t xml:space="preserve">The </w:t>
      </w:r>
      <w:r w:rsidR="00FA1015">
        <w:rPr>
          <w:rFonts w:asciiTheme="minorBidi" w:hAnsiTheme="minorBidi"/>
          <w:b/>
          <w:bCs/>
          <w:sz w:val="28"/>
          <w:szCs w:val="28"/>
        </w:rPr>
        <w:t>S</w:t>
      </w:r>
      <w:r w:rsidRPr="00070EFB">
        <w:rPr>
          <w:rFonts w:asciiTheme="minorBidi" w:hAnsiTheme="minorBidi"/>
          <w:b/>
          <w:bCs/>
          <w:sz w:val="28"/>
          <w:szCs w:val="28"/>
        </w:rPr>
        <w:t xml:space="preserve">tructure of Language </w:t>
      </w:r>
      <w:r w:rsidR="00FA1015">
        <w:rPr>
          <w:rFonts w:asciiTheme="minorBidi" w:hAnsiTheme="minorBidi"/>
          <w:b/>
          <w:bCs/>
          <w:sz w:val="28"/>
          <w:szCs w:val="28"/>
        </w:rPr>
        <w:t>A</w:t>
      </w:r>
      <w:r w:rsidRPr="00070EFB">
        <w:rPr>
          <w:rFonts w:asciiTheme="minorBidi" w:hAnsiTheme="minorBidi"/>
          <w:b/>
          <w:bCs/>
          <w:sz w:val="28"/>
          <w:szCs w:val="28"/>
        </w:rPr>
        <w:t>bilit</w:t>
      </w:r>
      <w:r w:rsidR="00FA1015">
        <w:rPr>
          <w:rFonts w:asciiTheme="minorBidi" w:hAnsiTheme="minorBidi"/>
          <w:b/>
          <w:bCs/>
          <w:sz w:val="28"/>
          <w:szCs w:val="28"/>
        </w:rPr>
        <w:t>ies</w:t>
      </w:r>
      <w:r w:rsidRPr="00070EFB">
        <w:rPr>
          <w:rFonts w:asciiTheme="minorBidi" w:hAnsiTheme="minorBidi"/>
          <w:b/>
          <w:bCs/>
          <w:sz w:val="28"/>
          <w:szCs w:val="28"/>
        </w:rPr>
        <w:t xml:space="preserve"> and </w:t>
      </w:r>
      <w:r w:rsidR="00FA1015">
        <w:rPr>
          <w:rFonts w:asciiTheme="minorBidi" w:hAnsiTheme="minorBidi"/>
          <w:b/>
          <w:bCs/>
          <w:sz w:val="28"/>
          <w:szCs w:val="28"/>
        </w:rPr>
        <w:t>L</w:t>
      </w:r>
      <w:r w:rsidRPr="00070EFB">
        <w:rPr>
          <w:rFonts w:asciiTheme="minorBidi" w:hAnsiTheme="minorBidi"/>
          <w:b/>
          <w:bCs/>
          <w:sz w:val="28"/>
          <w:szCs w:val="28"/>
        </w:rPr>
        <w:t xml:space="preserve">anguage </w:t>
      </w:r>
      <w:r w:rsidR="00FA1015">
        <w:rPr>
          <w:rFonts w:asciiTheme="minorBidi" w:hAnsiTheme="minorBidi"/>
          <w:b/>
          <w:bCs/>
          <w:sz w:val="28"/>
          <w:szCs w:val="28"/>
        </w:rPr>
        <w:t>D</w:t>
      </w:r>
      <w:r w:rsidRPr="00070EFB">
        <w:rPr>
          <w:rFonts w:asciiTheme="minorBidi" w:hAnsiTheme="minorBidi"/>
          <w:b/>
          <w:bCs/>
          <w:sz w:val="28"/>
          <w:szCs w:val="28"/>
        </w:rPr>
        <w:t>isabilities</w:t>
      </w:r>
      <w:r w:rsidR="00F357C1">
        <w:rPr>
          <w:rStyle w:val="FootnoteReference"/>
          <w:rFonts w:asciiTheme="minorBidi" w:hAnsiTheme="minorBidi"/>
          <w:b/>
          <w:bCs/>
          <w:sz w:val="28"/>
          <w:szCs w:val="28"/>
        </w:rPr>
        <w:footnoteReference w:id="1"/>
      </w:r>
    </w:p>
    <w:p w:rsidR="00070EFB" w:rsidRPr="00070EFB" w:rsidRDefault="00070EFB" w:rsidP="00070EFB">
      <w:pPr>
        <w:jc w:val="center"/>
        <w:rPr>
          <w:rFonts w:asciiTheme="minorBidi" w:hAnsiTheme="minorBidi"/>
          <w:sz w:val="24"/>
          <w:szCs w:val="24"/>
        </w:rPr>
      </w:pPr>
      <w:r w:rsidRPr="00070EFB">
        <w:rPr>
          <w:rFonts w:asciiTheme="minorBidi" w:hAnsiTheme="minorBidi"/>
          <w:sz w:val="24"/>
          <w:szCs w:val="24"/>
        </w:rPr>
        <w:t>Anat Ben-Simon</w:t>
      </w:r>
    </w:p>
    <w:p w:rsidR="00070EFB" w:rsidRPr="008C34BF" w:rsidRDefault="00070EFB" w:rsidP="00070EFB">
      <w:pPr>
        <w:jc w:val="center"/>
        <w:rPr>
          <w:rFonts w:ascii="Arial" w:hAnsi="Arial" w:cs="Arial"/>
        </w:rPr>
      </w:pPr>
      <w:r w:rsidRPr="008C34BF">
        <w:rPr>
          <w:rFonts w:ascii="Arial" w:hAnsi="Arial" w:cs="Arial"/>
        </w:rPr>
        <w:t>National Institute for Testing &amp; Evaluation, Israel</w:t>
      </w:r>
    </w:p>
    <w:p w:rsidR="00615887" w:rsidRDefault="00615887"/>
    <w:p w:rsidR="0029429E" w:rsidRPr="006679C5" w:rsidRDefault="0029429E" w:rsidP="000F1258">
      <w:pPr>
        <w:tabs>
          <w:tab w:val="right" w:pos="9540"/>
        </w:tabs>
        <w:spacing w:line="276" w:lineRule="auto"/>
        <w:ind w:left="397" w:right="397"/>
        <w:jc w:val="both"/>
        <w:rPr>
          <w:rFonts w:asciiTheme="majorBidi" w:hAnsiTheme="majorBidi" w:cstheme="majorBidi"/>
          <w:sz w:val="20"/>
          <w:szCs w:val="20"/>
        </w:rPr>
      </w:pPr>
      <w:r w:rsidRPr="006679C5">
        <w:rPr>
          <w:rFonts w:asciiTheme="majorBidi" w:hAnsiTheme="majorBidi" w:cstheme="majorBidi"/>
          <w:sz w:val="20"/>
          <w:szCs w:val="20"/>
        </w:rPr>
        <w:t xml:space="preserve">MATAL is a computer-based test battery for the diagnosis of learning disabilities (LD) </w:t>
      </w:r>
      <w:r w:rsidR="000F1258">
        <w:rPr>
          <w:rFonts w:asciiTheme="majorBidi" w:hAnsiTheme="majorBidi" w:cstheme="majorBidi"/>
          <w:sz w:val="20"/>
          <w:szCs w:val="20"/>
        </w:rPr>
        <w:t>in</w:t>
      </w:r>
      <w:r w:rsidR="000F1258" w:rsidRPr="006679C5">
        <w:rPr>
          <w:rFonts w:asciiTheme="majorBidi" w:hAnsiTheme="majorBidi" w:cstheme="majorBidi"/>
          <w:sz w:val="20"/>
          <w:szCs w:val="20"/>
        </w:rPr>
        <w:t xml:space="preserve"> </w:t>
      </w:r>
      <w:r w:rsidRPr="006679C5">
        <w:rPr>
          <w:rFonts w:asciiTheme="majorBidi" w:hAnsiTheme="majorBidi" w:cstheme="majorBidi"/>
          <w:sz w:val="20"/>
          <w:szCs w:val="20"/>
        </w:rPr>
        <w:t xml:space="preserve">applicants to higher education institutions and </w:t>
      </w:r>
      <w:r w:rsidR="000F1258">
        <w:rPr>
          <w:rFonts w:asciiTheme="majorBidi" w:hAnsiTheme="majorBidi" w:cstheme="majorBidi"/>
          <w:sz w:val="20"/>
          <w:szCs w:val="20"/>
        </w:rPr>
        <w:t xml:space="preserve">in </w:t>
      </w:r>
      <w:r w:rsidRPr="006679C5">
        <w:rPr>
          <w:rFonts w:asciiTheme="majorBidi" w:hAnsiTheme="majorBidi" w:cstheme="majorBidi"/>
          <w:sz w:val="20"/>
          <w:szCs w:val="20"/>
        </w:rPr>
        <w:t xml:space="preserve">currently enrolled students.  MATAL was developed by NITE in cooperation with the Council of Higher Education in Israel (CHE), as part of an endeavor to develop policy and procedure for standardizing and regulating the diagnosis of LD in higher education and </w:t>
      </w:r>
      <w:r w:rsidR="000F1258">
        <w:rPr>
          <w:rFonts w:asciiTheme="majorBidi" w:hAnsiTheme="majorBidi" w:cstheme="majorBidi"/>
          <w:sz w:val="20"/>
          <w:szCs w:val="20"/>
        </w:rPr>
        <w:t>thus facilitating</w:t>
      </w:r>
      <w:r w:rsidR="000F1258" w:rsidRPr="006679C5">
        <w:rPr>
          <w:rFonts w:asciiTheme="majorBidi" w:hAnsiTheme="majorBidi" w:cstheme="majorBidi"/>
          <w:sz w:val="20"/>
          <w:szCs w:val="20"/>
        </w:rPr>
        <w:t xml:space="preserve"> </w:t>
      </w:r>
      <w:r w:rsidRPr="006679C5">
        <w:rPr>
          <w:rFonts w:asciiTheme="majorBidi" w:hAnsiTheme="majorBidi" w:cstheme="majorBidi"/>
          <w:sz w:val="20"/>
          <w:szCs w:val="20"/>
        </w:rPr>
        <w:t xml:space="preserve">the provision of test accommodations.  The MATAL Assessment Tools include: 20 tests (54 performance measures) which assess the following skills: reading, writing, numeracy, attention, memory and visual perception.  Of the 20 tests, 11 are used to diagnose language deficiencies, mostly those pertaining to reading and writing. </w:t>
      </w:r>
    </w:p>
    <w:p w:rsidR="0029429E" w:rsidRPr="006679C5" w:rsidRDefault="0029429E" w:rsidP="0029429E">
      <w:pPr>
        <w:tabs>
          <w:tab w:val="right" w:pos="9540"/>
        </w:tabs>
        <w:spacing w:line="276" w:lineRule="auto"/>
        <w:ind w:left="397" w:right="397"/>
        <w:jc w:val="both"/>
        <w:rPr>
          <w:rFonts w:asciiTheme="majorBidi" w:hAnsiTheme="majorBidi" w:cstheme="majorBidi"/>
          <w:sz w:val="20"/>
          <w:szCs w:val="20"/>
        </w:rPr>
      </w:pPr>
      <w:r w:rsidRPr="006679C5">
        <w:rPr>
          <w:rFonts w:asciiTheme="majorBidi" w:hAnsiTheme="majorBidi" w:cstheme="majorBidi"/>
          <w:sz w:val="20"/>
          <w:szCs w:val="20"/>
        </w:rPr>
        <w:t>Since 2007, over 8,000 persons have been diagnosed as LD by means of MATAL.  The data yielded constitute a unique opportunity to examine the relationships between basic and higher language skills and to uncover the structure of both academic language skills and basic cognitive language skills.</w:t>
      </w:r>
    </w:p>
    <w:p w:rsidR="0029429E" w:rsidRPr="006679C5" w:rsidRDefault="0029429E" w:rsidP="00B11C16">
      <w:pPr>
        <w:spacing w:line="276" w:lineRule="auto"/>
        <w:ind w:left="397" w:right="397"/>
        <w:jc w:val="both"/>
        <w:rPr>
          <w:rFonts w:asciiTheme="majorBidi" w:hAnsiTheme="majorBidi" w:cstheme="majorBidi"/>
          <w:sz w:val="20"/>
          <w:szCs w:val="20"/>
        </w:rPr>
      </w:pPr>
      <w:r w:rsidRPr="006679C5">
        <w:rPr>
          <w:rFonts w:asciiTheme="majorBidi" w:hAnsiTheme="majorBidi" w:cstheme="majorBidi"/>
          <w:sz w:val="20"/>
          <w:szCs w:val="20"/>
        </w:rPr>
        <w:t>To achieve this goal, a factor analysis was applied to performance scores of 2</w:t>
      </w:r>
      <w:r w:rsidR="00046EC2">
        <w:rPr>
          <w:rFonts w:asciiTheme="majorBidi" w:hAnsiTheme="majorBidi" w:cstheme="majorBidi"/>
          <w:sz w:val="20"/>
          <w:szCs w:val="20"/>
        </w:rPr>
        <w:t>,</w:t>
      </w:r>
      <w:r w:rsidR="00554594">
        <w:rPr>
          <w:rFonts w:asciiTheme="majorBidi" w:hAnsiTheme="majorBidi" w:cstheme="majorBidi"/>
          <w:sz w:val="20"/>
          <w:szCs w:val="20"/>
        </w:rPr>
        <w:t>652</w:t>
      </w:r>
      <w:r w:rsidRPr="006679C5">
        <w:rPr>
          <w:rFonts w:asciiTheme="majorBidi" w:hAnsiTheme="majorBidi" w:cstheme="majorBidi"/>
          <w:sz w:val="20"/>
          <w:szCs w:val="20"/>
        </w:rPr>
        <w:t xml:space="preserve"> persons </w:t>
      </w:r>
      <w:r w:rsidR="00554594">
        <w:rPr>
          <w:rFonts w:asciiTheme="majorBidi" w:hAnsiTheme="majorBidi" w:cstheme="majorBidi"/>
          <w:sz w:val="20"/>
          <w:szCs w:val="20"/>
        </w:rPr>
        <w:t xml:space="preserve">who </w:t>
      </w:r>
      <w:r w:rsidR="00B11C16">
        <w:rPr>
          <w:rFonts w:asciiTheme="majorBidi" w:hAnsiTheme="majorBidi" w:cstheme="majorBidi"/>
          <w:sz w:val="20"/>
          <w:szCs w:val="20"/>
        </w:rPr>
        <w:t>applied for LD</w:t>
      </w:r>
      <w:r w:rsidR="00554594">
        <w:rPr>
          <w:rFonts w:asciiTheme="majorBidi" w:hAnsiTheme="majorBidi" w:cstheme="majorBidi"/>
          <w:sz w:val="20"/>
          <w:szCs w:val="20"/>
        </w:rPr>
        <w:t xml:space="preserve"> diagnosed b</w:t>
      </w:r>
      <w:r w:rsidRPr="006679C5">
        <w:rPr>
          <w:rFonts w:asciiTheme="majorBidi" w:hAnsiTheme="majorBidi" w:cstheme="majorBidi"/>
          <w:sz w:val="20"/>
          <w:szCs w:val="20"/>
        </w:rPr>
        <w:t xml:space="preserve">y </w:t>
      </w:r>
      <w:r w:rsidR="00554594">
        <w:rPr>
          <w:rFonts w:asciiTheme="majorBidi" w:hAnsiTheme="majorBidi" w:cstheme="majorBidi"/>
          <w:sz w:val="20"/>
          <w:szCs w:val="20"/>
        </w:rPr>
        <w:t xml:space="preserve">the </w:t>
      </w:r>
      <w:r w:rsidR="00B11C16">
        <w:rPr>
          <w:rFonts w:asciiTheme="majorBidi" w:hAnsiTheme="majorBidi" w:cstheme="majorBidi"/>
          <w:sz w:val="20"/>
          <w:szCs w:val="20"/>
        </w:rPr>
        <w:t xml:space="preserve">means of </w:t>
      </w:r>
      <w:r w:rsidRPr="006679C5">
        <w:rPr>
          <w:rFonts w:asciiTheme="majorBidi" w:hAnsiTheme="majorBidi" w:cstheme="majorBidi"/>
          <w:sz w:val="20"/>
          <w:szCs w:val="20"/>
        </w:rPr>
        <w:t>MATAL</w:t>
      </w:r>
      <w:r w:rsidR="00554594">
        <w:rPr>
          <w:rFonts w:asciiTheme="majorBidi" w:hAnsiTheme="majorBidi" w:cstheme="majorBidi"/>
          <w:sz w:val="20"/>
          <w:szCs w:val="20"/>
        </w:rPr>
        <w:t xml:space="preserve"> test-battery</w:t>
      </w:r>
      <w:r w:rsidRPr="006679C5">
        <w:rPr>
          <w:rFonts w:asciiTheme="majorBidi" w:hAnsiTheme="majorBidi" w:cstheme="majorBidi"/>
          <w:sz w:val="20"/>
          <w:szCs w:val="20"/>
        </w:rPr>
        <w:t>. The factor analysis was applied once to all 54 performance measures and again to 31 performance measures of 11 language tests. The factors obtained in both analyses were interpreted according to the variables loaded on them. The correlation between the factors and their correlations with a general verbal ability score were also examined.</w:t>
      </w:r>
    </w:p>
    <w:p w:rsidR="0029429E" w:rsidRDefault="0029429E" w:rsidP="0029429E">
      <w:pPr>
        <w:jc w:val="both"/>
        <w:rPr>
          <w:rFonts w:asciiTheme="majorBidi" w:hAnsiTheme="majorBidi" w:cstheme="majorBidi"/>
          <w:b/>
          <w:bCs/>
          <w:sz w:val="24"/>
          <w:szCs w:val="24"/>
        </w:rPr>
      </w:pPr>
    </w:p>
    <w:p w:rsidR="0029429E" w:rsidRDefault="0029429E" w:rsidP="0029429E">
      <w:pPr>
        <w:jc w:val="both"/>
        <w:rPr>
          <w:rFonts w:asciiTheme="majorBidi" w:hAnsiTheme="majorBidi" w:cstheme="majorBidi"/>
          <w:b/>
          <w:bCs/>
          <w:sz w:val="24"/>
          <w:szCs w:val="24"/>
        </w:rPr>
      </w:pPr>
      <w:r>
        <w:rPr>
          <w:rFonts w:asciiTheme="majorBidi" w:hAnsiTheme="majorBidi" w:cstheme="majorBidi"/>
          <w:b/>
          <w:bCs/>
          <w:sz w:val="24"/>
          <w:szCs w:val="24"/>
        </w:rPr>
        <w:t>Introduction</w:t>
      </w:r>
    </w:p>
    <w:p w:rsidR="00114452" w:rsidRPr="0029429E" w:rsidRDefault="00D23FE3" w:rsidP="008D47C1">
      <w:pPr>
        <w:jc w:val="both"/>
        <w:rPr>
          <w:rFonts w:asciiTheme="majorBidi" w:hAnsiTheme="majorBidi" w:cstheme="majorBidi"/>
          <w:sz w:val="24"/>
          <w:szCs w:val="24"/>
          <w:rtl/>
        </w:rPr>
      </w:pPr>
      <w:r w:rsidRPr="00D23FE3">
        <w:rPr>
          <w:rFonts w:asciiTheme="majorBidi" w:hAnsiTheme="majorBidi" w:cstheme="majorBidi"/>
          <w:sz w:val="24"/>
          <w:szCs w:val="24"/>
        </w:rPr>
        <w:t>In a typical clinical situation, a battery of 10-20 achievement and cognitive tests is administered to a given client</w:t>
      </w:r>
      <w:r>
        <w:rPr>
          <w:rFonts w:asciiTheme="majorBidi" w:hAnsiTheme="majorBidi" w:cstheme="majorBidi"/>
          <w:sz w:val="24"/>
          <w:szCs w:val="24"/>
        </w:rPr>
        <w:t>. Since each test may produce several performance scores, a few dozen such scores</w:t>
      </w:r>
      <w:r w:rsidRPr="00D23FE3">
        <w:rPr>
          <w:rFonts w:asciiTheme="majorBidi" w:hAnsiTheme="majorBidi" w:cstheme="majorBidi"/>
          <w:sz w:val="24"/>
          <w:szCs w:val="24"/>
        </w:rPr>
        <w:t xml:space="preserve"> </w:t>
      </w:r>
      <w:r w:rsidR="00514E1B">
        <w:rPr>
          <w:rFonts w:asciiTheme="majorBidi" w:hAnsiTheme="majorBidi" w:cstheme="majorBidi"/>
          <w:sz w:val="24"/>
          <w:szCs w:val="24"/>
        </w:rPr>
        <w:t xml:space="preserve">are typically </w:t>
      </w:r>
      <w:r w:rsidR="00E140DF">
        <w:rPr>
          <w:rFonts w:asciiTheme="majorBidi" w:hAnsiTheme="majorBidi" w:cstheme="majorBidi"/>
          <w:sz w:val="24"/>
          <w:szCs w:val="24"/>
        </w:rPr>
        <w:t>produced</w:t>
      </w:r>
      <w:r>
        <w:rPr>
          <w:rFonts w:asciiTheme="majorBidi" w:hAnsiTheme="majorBidi" w:cstheme="majorBidi"/>
          <w:sz w:val="24"/>
          <w:szCs w:val="24"/>
        </w:rPr>
        <w:t xml:space="preserve">.  </w:t>
      </w:r>
      <w:r w:rsidR="000F1258">
        <w:rPr>
          <w:rFonts w:asciiTheme="majorBidi" w:hAnsiTheme="majorBidi" w:cstheme="majorBidi"/>
          <w:sz w:val="24"/>
          <w:szCs w:val="24"/>
        </w:rPr>
        <w:t>The</w:t>
      </w:r>
      <w:r w:rsidRPr="00D23FE3">
        <w:rPr>
          <w:rFonts w:asciiTheme="majorBidi" w:hAnsiTheme="majorBidi" w:cstheme="majorBidi"/>
          <w:sz w:val="24"/>
          <w:szCs w:val="24"/>
        </w:rPr>
        <w:t xml:space="preserve"> final diagnosis</w:t>
      </w:r>
      <w:r>
        <w:rPr>
          <w:rFonts w:asciiTheme="majorBidi" w:hAnsiTheme="majorBidi" w:cstheme="majorBidi"/>
          <w:sz w:val="24"/>
          <w:szCs w:val="24"/>
        </w:rPr>
        <w:t xml:space="preserve"> of </w:t>
      </w:r>
      <w:r w:rsidR="00514E1B">
        <w:rPr>
          <w:rFonts w:asciiTheme="majorBidi" w:hAnsiTheme="majorBidi" w:cstheme="majorBidi"/>
          <w:sz w:val="24"/>
          <w:szCs w:val="24"/>
        </w:rPr>
        <w:t xml:space="preserve">learning </w:t>
      </w:r>
      <w:r>
        <w:rPr>
          <w:rFonts w:asciiTheme="majorBidi" w:hAnsiTheme="majorBidi" w:cstheme="majorBidi"/>
          <w:sz w:val="24"/>
          <w:szCs w:val="24"/>
        </w:rPr>
        <w:t>disability</w:t>
      </w:r>
      <w:r w:rsidR="00514E1B">
        <w:rPr>
          <w:rFonts w:asciiTheme="majorBidi" w:hAnsiTheme="majorBidi" w:cstheme="majorBidi"/>
          <w:sz w:val="24"/>
          <w:szCs w:val="24"/>
        </w:rPr>
        <w:t xml:space="preserve"> (LD)</w:t>
      </w:r>
      <w:r w:rsidRPr="00D23FE3">
        <w:rPr>
          <w:rFonts w:asciiTheme="majorBidi" w:hAnsiTheme="majorBidi" w:cstheme="majorBidi"/>
          <w:sz w:val="24"/>
          <w:szCs w:val="24"/>
        </w:rPr>
        <w:t xml:space="preserve">, </w:t>
      </w:r>
      <w:r w:rsidR="000F1258">
        <w:rPr>
          <w:rFonts w:asciiTheme="majorBidi" w:hAnsiTheme="majorBidi" w:cstheme="majorBidi"/>
          <w:sz w:val="24"/>
          <w:szCs w:val="24"/>
        </w:rPr>
        <w:t xml:space="preserve">taking into account </w:t>
      </w:r>
      <w:r w:rsidRPr="00D23FE3">
        <w:rPr>
          <w:rFonts w:asciiTheme="majorBidi" w:hAnsiTheme="majorBidi" w:cstheme="majorBidi"/>
          <w:sz w:val="24"/>
          <w:szCs w:val="24"/>
        </w:rPr>
        <w:t xml:space="preserve">the </w:t>
      </w:r>
      <w:r w:rsidR="00114452">
        <w:rPr>
          <w:rFonts w:asciiTheme="majorBidi" w:hAnsiTheme="majorBidi" w:cstheme="majorBidi"/>
          <w:sz w:val="24"/>
          <w:szCs w:val="24"/>
        </w:rPr>
        <w:t xml:space="preserve">performance </w:t>
      </w:r>
      <w:r w:rsidRPr="00D23FE3">
        <w:rPr>
          <w:rFonts w:asciiTheme="majorBidi" w:hAnsiTheme="majorBidi" w:cstheme="majorBidi"/>
          <w:sz w:val="24"/>
          <w:szCs w:val="24"/>
        </w:rPr>
        <w:t xml:space="preserve">scores, along with personal information </w:t>
      </w:r>
      <w:r w:rsidR="00114452">
        <w:rPr>
          <w:rFonts w:asciiTheme="majorBidi" w:hAnsiTheme="majorBidi" w:cstheme="majorBidi"/>
          <w:sz w:val="24"/>
          <w:szCs w:val="24"/>
        </w:rPr>
        <w:t xml:space="preserve">(e.g., </w:t>
      </w:r>
      <w:r w:rsidRPr="00D23FE3">
        <w:rPr>
          <w:rFonts w:asciiTheme="majorBidi" w:hAnsiTheme="majorBidi" w:cstheme="majorBidi"/>
          <w:sz w:val="24"/>
          <w:szCs w:val="24"/>
        </w:rPr>
        <w:t>medical and learning history</w:t>
      </w:r>
      <w:r w:rsidR="00114452">
        <w:rPr>
          <w:rFonts w:asciiTheme="majorBidi" w:hAnsiTheme="majorBidi" w:cstheme="majorBidi"/>
          <w:sz w:val="24"/>
          <w:szCs w:val="24"/>
        </w:rPr>
        <w:t>)</w:t>
      </w:r>
      <w:r w:rsidR="000F1258">
        <w:rPr>
          <w:rFonts w:asciiTheme="majorBidi" w:hAnsiTheme="majorBidi" w:cstheme="majorBidi"/>
          <w:sz w:val="24"/>
          <w:szCs w:val="24"/>
        </w:rPr>
        <w:t>,</w:t>
      </w:r>
      <w:r w:rsidR="00114452">
        <w:rPr>
          <w:rFonts w:asciiTheme="majorBidi" w:hAnsiTheme="majorBidi" w:cstheme="majorBidi"/>
          <w:sz w:val="24"/>
          <w:szCs w:val="24"/>
        </w:rPr>
        <w:t xml:space="preserve"> </w:t>
      </w:r>
      <w:r w:rsidR="000F1258">
        <w:rPr>
          <w:rFonts w:asciiTheme="majorBidi" w:hAnsiTheme="majorBidi" w:cstheme="majorBidi"/>
          <w:sz w:val="24"/>
          <w:szCs w:val="24"/>
        </w:rPr>
        <w:t>is ultimately a</w:t>
      </w:r>
      <w:r w:rsidRPr="00D23FE3">
        <w:rPr>
          <w:rFonts w:asciiTheme="majorBidi" w:hAnsiTheme="majorBidi" w:cstheme="majorBidi"/>
          <w:sz w:val="24"/>
          <w:szCs w:val="24"/>
        </w:rPr>
        <w:t xml:space="preserve"> subjective </w:t>
      </w:r>
      <w:r w:rsidR="000F1258">
        <w:rPr>
          <w:rFonts w:asciiTheme="majorBidi" w:hAnsiTheme="majorBidi" w:cstheme="majorBidi"/>
          <w:sz w:val="24"/>
          <w:szCs w:val="24"/>
        </w:rPr>
        <w:t>c</w:t>
      </w:r>
      <w:r w:rsidRPr="00D23FE3">
        <w:rPr>
          <w:rFonts w:asciiTheme="majorBidi" w:hAnsiTheme="majorBidi" w:cstheme="majorBidi"/>
          <w:sz w:val="24"/>
          <w:szCs w:val="24"/>
        </w:rPr>
        <w:t>linical judgment</w:t>
      </w:r>
      <w:r w:rsidR="000F1258">
        <w:rPr>
          <w:rFonts w:asciiTheme="majorBidi" w:hAnsiTheme="majorBidi" w:cstheme="majorBidi"/>
          <w:sz w:val="24"/>
          <w:szCs w:val="24"/>
        </w:rPr>
        <w:t>.</w:t>
      </w:r>
      <w:r w:rsidR="00114452" w:rsidRPr="0029429E">
        <w:rPr>
          <w:rFonts w:asciiTheme="majorBidi" w:hAnsiTheme="majorBidi" w:cstheme="majorBidi"/>
          <w:sz w:val="24"/>
          <w:szCs w:val="24"/>
        </w:rPr>
        <w:t xml:space="preserve"> </w:t>
      </w:r>
      <w:r w:rsidR="00114452">
        <w:rPr>
          <w:rFonts w:asciiTheme="majorBidi" w:hAnsiTheme="majorBidi" w:cstheme="majorBidi"/>
          <w:sz w:val="24"/>
          <w:szCs w:val="24"/>
        </w:rPr>
        <w:t xml:space="preserve">One </w:t>
      </w:r>
      <w:r w:rsidR="00114452" w:rsidRPr="0029429E">
        <w:rPr>
          <w:rFonts w:asciiTheme="majorBidi" w:hAnsiTheme="majorBidi" w:cstheme="majorBidi"/>
          <w:sz w:val="24"/>
          <w:szCs w:val="24"/>
        </w:rPr>
        <w:t xml:space="preserve">way to </w:t>
      </w:r>
      <w:r w:rsidR="000F1258">
        <w:rPr>
          <w:rFonts w:asciiTheme="majorBidi" w:hAnsiTheme="majorBidi" w:cstheme="majorBidi"/>
          <w:sz w:val="24"/>
          <w:szCs w:val="24"/>
        </w:rPr>
        <w:t>improve this</w:t>
      </w:r>
      <w:r w:rsidR="00114452" w:rsidRPr="0029429E">
        <w:rPr>
          <w:rFonts w:asciiTheme="majorBidi" w:hAnsiTheme="majorBidi" w:cstheme="majorBidi"/>
          <w:sz w:val="24"/>
          <w:szCs w:val="24"/>
        </w:rPr>
        <w:t xml:space="preserve"> process is to </w:t>
      </w:r>
      <w:r w:rsidR="00114452">
        <w:rPr>
          <w:rFonts w:asciiTheme="majorBidi" w:hAnsiTheme="majorBidi" w:cstheme="majorBidi"/>
          <w:sz w:val="24"/>
          <w:szCs w:val="24"/>
        </w:rPr>
        <w:t>combine performance</w:t>
      </w:r>
      <w:r w:rsidR="00114452" w:rsidRPr="0029429E">
        <w:rPr>
          <w:rFonts w:asciiTheme="majorBidi" w:hAnsiTheme="majorBidi" w:cstheme="majorBidi"/>
          <w:sz w:val="24"/>
          <w:szCs w:val="24"/>
        </w:rPr>
        <w:t xml:space="preserve"> scores into theoretical</w:t>
      </w:r>
      <w:r w:rsidR="00114452">
        <w:rPr>
          <w:rFonts w:asciiTheme="majorBidi" w:hAnsiTheme="majorBidi" w:cstheme="majorBidi"/>
          <w:sz w:val="24"/>
          <w:szCs w:val="24"/>
        </w:rPr>
        <w:t xml:space="preserve">ly meaningful and empirically-based </w:t>
      </w:r>
      <w:r w:rsidR="00114452" w:rsidRPr="0029429E">
        <w:rPr>
          <w:rFonts w:asciiTheme="majorBidi" w:hAnsiTheme="majorBidi" w:cstheme="majorBidi"/>
          <w:sz w:val="24"/>
          <w:szCs w:val="24"/>
        </w:rPr>
        <w:t xml:space="preserve">categories </w:t>
      </w:r>
      <w:r w:rsidR="00E140DF">
        <w:rPr>
          <w:rFonts w:asciiTheme="majorBidi" w:hAnsiTheme="majorBidi" w:cstheme="majorBidi"/>
          <w:sz w:val="24"/>
          <w:szCs w:val="24"/>
        </w:rPr>
        <w:t>of</w:t>
      </w:r>
      <w:r w:rsidR="00114452">
        <w:rPr>
          <w:rFonts w:asciiTheme="majorBidi" w:hAnsiTheme="majorBidi" w:cstheme="majorBidi"/>
          <w:sz w:val="24"/>
          <w:szCs w:val="24"/>
        </w:rPr>
        <w:t xml:space="preserve"> </w:t>
      </w:r>
      <w:r w:rsidR="00114452" w:rsidRPr="0029429E">
        <w:rPr>
          <w:rFonts w:asciiTheme="majorBidi" w:hAnsiTheme="majorBidi" w:cstheme="majorBidi"/>
          <w:sz w:val="24"/>
          <w:szCs w:val="24"/>
        </w:rPr>
        <w:t xml:space="preserve">skills </w:t>
      </w:r>
      <w:r w:rsidR="00114452">
        <w:rPr>
          <w:rFonts w:asciiTheme="majorBidi" w:hAnsiTheme="majorBidi" w:cstheme="majorBidi"/>
          <w:sz w:val="24"/>
          <w:szCs w:val="24"/>
        </w:rPr>
        <w:t>or</w:t>
      </w:r>
      <w:r w:rsidR="00114452" w:rsidRPr="0029429E">
        <w:rPr>
          <w:rFonts w:asciiTheme="majorBidi" w:hAnsiTheme="majorBidi" w:cstheme="majorBidi"/>
          <w:sz w:val="24"/>
          <w:szCs w:val="24"/>
        </w:rPr>
        <w:t xml:space="preserve"> abilities.</w:t>
      </w:r>
    </w:p>
    <w:p w:rsidR="00D23FE3" w:rsidRPr="00D23FE3" w:rsidRDefault="00D23FE3" w:rsidP="00E140DF">
      <w:pPr>
        <w:autoSpaceDE w:val="0"/>
        <w:autoSpaceDN w:val="0"/>
        <w:adjustRightInd w:val="0"/>
        <w:rPr>
          <w:rFonts w:asciiTheme="majorBidi" w:hAnsiTheme="majorBidi" w:cstheme="majorBidi"/>
          <w:sz w:val="24"/>
          <w:szCs w:val="24"/>
        </w:rPr>
      </w:pPr>
      <w:r w:rsidRPr="00D23FE3">
        <w:rPr>
          <w:rFonts w:asciiTheme="majorBidi" w:hAnsiTheme="majorBidi" w:cstheme="majorBidi"/>
          <w:sz w:val="24"/>
          <w:szCs w:val="24"/>
        </w:rPr>
        <w:t xml:space="preserve">Moreover, the superiority of statistical models over clinical models in decision-making has long been established by research in the field (e.g., Dawes, Faust and Meehl, 1993; Meehl, 1954).  </w:t>
      </w:r>
    </w:p>
    <w:p w:rsidR="004B3AD2" w:rsidRDefault="00F5392D" w:rsidP="00BA4501">
      <w:pPr>
        <w:rPr>
          <w:rFonts w:asciiTheme="majorBidi" w:hAnsiTheme="majorBidi" w:cstheme="majorBidi"/>
          <w:sz w:val="24"/>
          <w:szCs w:val="24"/>
        </w:rPr>
      </w:pPr>
      <w:r>
        <w:rPr>
          <w:rFonts w:asciiTheme="majorBidi" w:hAnsiTheme="majorBidi" w:cstheme="majorBidi"/>
          <w:sz w:val="24"/>
          <w:szCs w:val="24"/>
        </w:rPr>
        <w:lastRenderedPageBreak/>
        <w:t xml:space="preserve">The </w:t>
      </w:r>
      <w:r w:rsidR="004B3AD2">
        <w:rPr>
          <w:rFonts w:asciiTheme="majorBidi" w:hAnsiTheme="majorBidi" w:cstheme="majorBidi"/>
          <w:sz w:val="24"/>
          <w:szCs w:val="24"/>
        </w:rPr>
        <w:t xml:space="preserve">main </w:t>
      </w:r>
      <w:r>
        <w:rPr>
          <w:rFonts w:asciiTheme="majorBidi" w:hAnsiTheme="majorBidi" w:cstheme="majorBidi"/>
          <w:sz w:val="24"/>
          <w:szCs w:val="24"/>
        </w:rPr>
        <w:t>objective</w:t>
      </w:r>
      <w:r w:rsidR="00B5768C">
        <w:rPr>
          <w:rFonts w:asciiTheme="majorBidi" w:hAnsiTheme="majorBidi" w:cstheme="majorBidi"/>
          <w:sz w:val="24"/>
          <w:szCs w:val="24"/>
        </w:rPr>
        <w:t xml:space="preserve"> </w:t>
      </w:r>
      <w:r w:rsidR="00514E1B">
        <w:rPr>
          <w:rFonts w:asciiTheme="majorBidi" w:hAnsiTheme="majorBidi" w:cstheme="majorBidi"/>
          <w:sz w:val="24"/>
          <w:szCs w:val="24"/>
        </w:rPr>
        <w:t xml:space="preserve">of this study </w:t>
      </w:r>
      <w:r w:rsidR="00B5768C">
        <w:rPr>
          <w:rFonts w:asciiTheme="majorBidi" w:hAnsiTheme="majorBidi" w:cstheme="majorBidi"/>
          <w:sz w:val="24"/>
          <w:szCs w:val="24"/>
        </w:rPr>
        <w:t xml:space="preserve">is to map the underlying structure of </w:t>
      </w:r>
      <w:r w:rsidR="00BA4501" w:rsidRPr="004B3AD2">
        <w:rPr>
          <w:rFonts w:asciiTheme="majorBidi" w:hAnsiTheme="majorBidi" w:cstheme="majorBidi"/>
          <w:sz w:val="24"/>
          <w:szCs w:val="24"/>
        </w:rPr>
        <w:t xml:space="preserve">academic and cognitive language skills </w:t>
      </w:r>
      <w:r w:rsidR="00B5768C">
        <w:rPr>
          <w:rFonts w:asciiTheme="majorBidi" w:hAnsiTheme="majorBidi" w:cstheme="majorBidi"/>
          <w:sz w:val="24"/>
          <w:szCs w:val="24"/>
        </w:rPr>
        <w:t>used for the diagnosis of reading and writing learning disabilities</w:t>
      </w:r>
      <w:r w:rsidR="004B3AD2">
        <w:rPr>
          <w:rFonts w:asciiTheme="majorBidi" w:hAnsiTheme="majorBidi" w:cstheme="majorBidi"/>
          <w:sz w:val="24"/>
          <w:szCs w:val="24"/>
        </w:rPr>
        <w:t xml:space="preserve">. </w:t>
      </w:r>
      <w:r w:rsidR="00B5768C">
        <w:rPr>
          <w:rFonts w:asciiTheme="majorBidi" w:hAnsiTheme="majorBidi" w:cstheme="majorBidi"/>
          <w:sz w:val="24"/>
          <w:szCs w:val="24"/>
        </w:rPr>
        <w:t xml:space="preserve"> </w:t>
      </w:r>
      <w:r w:rsidR="004B3AD2">
        <w:rPr>
          <w:rFonts w:asciiTheme="majorBidi" w:hAnsiTheme="majorBidi" w:cstheme="majorBidi"/>
          <w:sz w:val="24"/>
          <w:szCs w:val="24"/>
        </w:rPr>
        <w:t>M</w:t>
      </w:r>
      <w:r w:rsidR="00272323">
        <w:rPr>
          <w:rFonts w:asciiTheme="majorBidi" w:hAnsiTheme="majorBidi" w:cstheme="majorBidi"/>
          <w:sz w:val="24"/>
          <w:szCs w:val="24"/>
        </w:rPr>
        <w:t>ore specific</w:t>
      </w:r>
      <w:r w:rsidR="004B3AD2">
        <w:rPr>
          <w:rFonts w:asciiTheme="majorBidi" w:hAnsiTheme="majorBidi" w:cstheme="majorBidi"/>
          <w:sz w:val="24"/>
          <w:szCs w:val="24"/>
        </w:rPr>
        <w:t xml:space="preserve">ally the </w:t>
      </w:r>
      <w:r w:rsidR="00514E1B">
        <w:rPr>
          <w:rFonts w:asciiTheme="majorBidi" w:hAnsiTheme="majorBidi" w:cstheme="majorBidi"/>
          <w:sz w:val="24"/>
          <w:szCs w:val="24"/>
        </w:rPr>
        <w:t xml:space="preserve">study </w:t>
      </w:r>
      <w:r w:rsidR="00BA4501">
        <w:rPr>
          <w:rFonts w:asciiTheme="majorBidi" w:hAnsiTheme="majorBidi" w:cstheme="majorBidi"/>
          <w:sz w:val="24"/>
          <w:szCs w:val="24"/>
        </w:rPr>
        <w:t>aims</w:t>
      </w:r>
      <w:r w:rsidR="004B3AD2">
        <w:rPr>
          <w:rFonts w:asciiTheme="majorBidi" w:hAnsiTheme="majorBidi" w:cstheme="majorBidi"/>
          <w:sz w:val="24"/>
          <w:szCs w:val="24"/>
        </w:rPr>
        <w:t xml:space="preserve"> to - </w:t>
      </w:r>
      <w:r w:rsidR="00272323">
        <w:rPr>
          <w:rFonts w:asciiTheme="majorBidi" w:hAnsiTheme="majorBidi" w:cstheme="majorBidi"/>
          <w:sz w:val="24"/>
          <w:szCs w:val="24"/>
        </w:rPr>
        <w:t xml:space="preserve"> </w:t>
      </w:r>
    </w:p>
    <w:p w:rsidR="00F5392D" w:rsidRPr="004B3AD2" w:rsidRDefault="00BA4501" w:rsidP="00046EC2">
      <w:pPr>
        <w:numPr>
          <w:ilvl w:val="0"/>
          <w:numId w:val="4"/>
        </w:numPr>
        <w:tabs>
          <w:tab w:val="clear" w:pos="360"/>
          <w:tab w:val="num" w:pos="720"/>
        </w:tabs>
        <w:spacing w:line="276" w:lineRule="auto"/>
        <w:ind w:left="357" w:hanging="357"/>
        <w:rPr>
          <w:rFonts w:asciiTheme="majorBidi" w:hAnsiTheme="majorBidi" w:cstheme="majorBidi"/>
          <w:sz w:val="24"/>
          <w:szCs w:val="24"/>
        </w:rPr>
      </w:pPr>
      <w:r>
        <w:rPr>
          <w:rFonts w:asciiTheme="majorBidi" w:hAnsiTheme="majorBidi" w:cstheme="majorBidi"/>
          <w:sz w:val="24"/>
          <w:szCs w:val="24"/>
        </w:rPr>
        <w:t xml:space="preserve">analyze </w:t>
      </w:r>
      <w:r w:rsidR="00F5392D" w:rsidRPr="004B3AD2">
        <w:rPr>
          <w:rFonts w:asciiTheme="majorBidi" w:hAnsiTheme="majorBidi" w:cstheme="majorBidi"/>
          <w:sz w:val="24"/>
          <w:szCs w:val="24"/>
        </w:rPr>
        <w:t xml:space="preserve">the </w:t>
      </w:r>
      <w:r>
        <w:rPr>
          <w:rFonts w:asciiTheme="majorBidi" w:hAnsiTheme="majorBidi" w:cstheme="majorBidi"/>
          <w:sz w:val="24"/>
          <w:szCs w:val="24"/>
        </w:rPr>
        <w:t xml:space="preserve">factorial </w:t>
      </w:r>
      <w:r w:rsidR="00F5392D" w:rsidRPr="004B3AD2">
        <w:rPr>
          <w:rFonts w:asciiTheme="majorBidi" w:hAnsiTheme="majorBidi" w:cstheme="majorBidi"/>
          <w:sz w:val="24"/>
          <w:szCs w:val="24"/>
        </w:rPr>
        <w:t xml:space="preserve">structure of </w:t>
      </w:r>
      <w:r>
        <w:rPr>
          <w:rFonts w:asciiTheme="majorBidi" w:hAnsiTheme="majorBidi" w:cstheme="majorBidi"/>
          <w:sz w:val="24"/>
          <w:szCs w:val="24"/>
        </w:rPr>
        <w:t>the performance scores o</w:t>
      </w:r>
      <w:r w:rsidR="00046EC2">
        <w:rPr>
          <w:rFonts w:asciiTheme="majorBidi" w:hAnsiTheme="majorBidi" w:cstheme="majorBidi"/>
          <w:sz w:val="24"/>
          <w:szCs w:val="24"/>
        </w:rPr>
        <w:t>n</w:t>
      </w:r>
      <w:r>
        <w:rPr>
          <w:rFonts w:asciiTheme="majorBidi" w:hAnsiTheme="majorBidi" w:cstheme="majorBidi"/>
          <w:sz w:val="24"/>
          <w:szCs w:val="24"/>
        </w:rPr>
        <w:t xml:space="preserve"> language test</w:t>
      </w:r>
      <w:r w:rsidR="00046EC2">
        <w:rPr>
          <w:rFonts w:asciiTheme="majorBidi" w:hAnsiTheme="majorBidi" w:cstheme="majorBidi"/>
          <w:sz w:val="24"/>
          <w:szCs w:val="24"/>
        </w:rPr>
        <w:t>s</w:t>
      </w:r>
      <w:r>
        <w:rPr>
          <w:rFonts w:asciiTheme="majorBidi" w:hAnsiTheme="majorBidi" w:cstheme="majorBidi"/>
          <w:sz w:val="24"/>
          <w:szCs w:val="24"/>
        </w:rPr>
        <w:t xml:space="preserve"> used</w:t>
      </w:r>
      <w:r w:rsidR="004A2505" w:rsidRPr="004B3AD2">
        <w:rPr>
          <w:rFonts w:asciiTheme="majorBidi" w:hAnsiTheme="majorBidi" w:cstheme="majorBidi"/>
          <w:sz w:val="24"/>
          <w:szCs w:val="24"/>
        </w:rPr>
        <w:t xml:space="preserve"> </w:t>
      </w:r>
      <w:r>
        <w:rPr>
          <w:rFonts w:asciiTheme="majorBidi" w:hAnsiTheme="majorBidi" w:cstheme="majorBidi"/>
          <w:sz w:val="24"/>
          <w:szCs w:val="24"/>
        </w:rPr>
        <w:t>for the diagnosis of disabilities in reading and writing</w:t>
      </w:r>
    </w:p>
    <w:p w:rsidR="00F5392D" w:rsidRPr="00F5392D" w:rsidRDefault="00F5392D" w:rsidP="00BA4501">
      <w:pPr>
        <w:numPr>
          <w:ilvl w:val="0"/>
          <w:numId w:val="4"/>
        </w:numPr>
        <w:tabs>
          <w:tab w:val="clear" w:pos="360"/>
          <w:tab w:val="num" w:pos="720"/>
        </w:tabs>
        <w:spacing w:line="276" w:lineRule="auto"/>
        <w:ind w:left="357" w:hanging="357"/>
        <w:rPr>
          <w:rFonts w:asciiTheme="majorBidi" w:hAnsiTheme="majorBidi" w:cstheme="majorBidi"/>
          <w:sz w:val="24"/>
          <w:szCs w:val="24"/>
          <w:rtl/>
        </w:rPr>
      </w:pPr>
      <w:r>
        <w:rPr>
          <w:rFonts w:asciiTheme="majorBidi" w:hAnsiTheme="majorBidi" w:cstheme="majorBidi"/>
          <w:sz w:val="24"/>
          <w:szCs w:val="24"/>
        </w:rPr>
        <w:t>combine</w:t>
      </w:r>
      <w:r w:rsidRPr="00F5392D">
        <w:rPr>
          <w:rFonts w:asciiTheme="majorBidi" w:hAnsiTheme="majorBidi" w:cstheme="majorBidi"/>
          <w:sz w:val="24"/>
          <w:szCs w:val="24"/>
        </w:rPr>
        <w:t xml:space="preserve"> </w:t>
      </w:r>
      <w:r w:rsidR="00B5768C">
        <w:rPr>
          <w:rFonts w:asciiTheme="majorBidi" w:hAnsiTheme="majorBidi" w:cstheme="majorBidi"/>
          <w:sz w:val="24"/>
          <w:szCs w:val="24"/>
        </w:rPr>
        <w:t xml:space="preserve">the </w:t>
      </w:r>
      <w:r w:rsidRPr="00F5392D">
        <w:rPr>
          <w:rFonts w:asciiTheme="majorBidi" w:hAnsiTheme="majorBidi" w:cstheme="majorBidi"/>
          <w:sz w:val="24"/>
          <w:szCs w:val="24"/>
        </w:rPr>
        <w:t xml:space="preserve">performance </w:t>
      </w:r>
      <w:r w:rsidR="00272323">
        <w:rPr>
          <w:rFonts w:asciiTheme="majorBidi" w:hAnsiTheme="majorBidi" w:cstheme="majorBidi"/>
          <w:sz w:val="24"/>
          <w:szCs w:val="24"/>
        </w:rPr>
        <w:t>scores</w:t>
      </w:r>
      <w:r w:rsidRPr="00F5392D">
        <w:rPr>
          <w:rFonts w:asciiTheme="majorBidi" w:hAnsiTheme="majorBidi" w:cstheme="majorBidi"/>
          <w:sz w:val="24"/>
          <w:szCs w:val="24"/>
        </w:rPr>
        <w:t xml:space="preserve"> </w:t>
      </w:r>
      <w:r w:rsidR="00B5768C">
        <w:rPr>
          <w:rFonts w:asciiTheme="majorBidi" w:hAnsiTheme="majorBidi" w:cstheme="majorBidi"/>
          <w:sz w:val="24"/>
          <w:szCs w:val="24"/>
        </w:rPr>
        <w:t xml:space="preserve">of the language tests into empirically-based and theoretically meaningful skill categories </w:t>
      </w:r>
    </w:p>
    <w:p w:rsidR="00272323" w:rsidRDefault="00F5392D" w:rsidP="004B3AD2">
      <w:pPr>
        <w:numPr>
          <w:ilvl w:val="0"/>
          <w:numId w:val="4"/>
        </w:numPr>
        <w:tabs>
          <w:tab w:val="clear" w:pos="360"/>
          <w:tab w:val="num" w:pos="720"/>
        </w:tabs>
        <w:spacing w:line="276" w:lineRule="auto"/>
        <w:ind w:left="357" w:hanging="357"/>
        <w:rPr>
          <w:rFonts w:asciiTheme="majorBidi" w:hAnsiTheme="majorBidi" w:cstheme="majorBidi"/>
          <w:sz w:val="24"/>
          <w:szCs w:val="24"/>
        </w:rPr>
      </w:pPr>
      <w:r w:rsidRPr="00F5392D">
        <w:rPr>
          <w:rFonts w:asciiTheme="majorBidi" w:hAnsiTheme="majorBidi" w:cstheme="majorBidi"/>
          <w:sz w:val="24"/>
          <w:szCs w:val="24"/>
        </w:rPr>
        <w:t>examine the relationship</w:t>
      </w:r>
      <w:r w:rsidR="00046EC2">
        <w:rPr>
          <w:rFonts w:asciiTheme="majorBidi" w:hAnsiTheme="majorBidi" w:cstheme="majorBidi"/>
          <w:sz w:val="24"/>
          <w:szCs w:val="24"/>
        </w:rPr>
        <w:t>s</w:t>
      </w:r>
      <w:r w:rsidRPr="00F5392D">
        <w:rPr>
          <w:rFonts w:asciiTheme="majorBidi" w:hAnsiTheme="majorBidi" w:cstheme="majorBidi"/>
          <w:sz w:val="24"/>
          <w:szCs w:val="24"/>
        </w:rPr>
        <w:t xml:space="preserve"> </w:t>
      </w:r>
      <w:r w:rsidR="00272323">
        <w:rPr>
          <w:rFonts w:asciiTheme="majorBidi" w:hAnsiTheme="majorBidi" w:cstheme="majorBidi"/>
          <w:sz w:val="24"/>
          <w:szCs w:val="24"/>
        </w:rPr>
        <w:t>among the</w:t>
      </w:r>
      <w:r w:rsidR="004A2505">
        <w:rPr>
          <w:rFonts w:asciiTheme="majorBidi" w:hAnsiTheme="majorBidi" w:cstheme="majorBidi"/>
          <w:sz w:val="24"/>
          <w:szCs w:val="24"/>
        </w:rPr>
        <w:t xml:space="preserve"> skill categories </w:t>
      </w:r>
    </w:p>
    <w:p w:rsidR="00272323" w:rsidRPr="00272323" w:rsidRDefault="00272323" w:rsidP="004B3AD2">
      <w:pPr>
        <w:numPr>
          <w:ilvl w:val="0"/>
          <w:numId w:val="4"/>
        </w:numPr>
        <w:tabs>
          <w:tab w:val="clear" w:pos="360"/>
          <w:tab w:val="num" w:pos="720"/>
        </w:tabs>
        <w:spacing w:line="276" w:lineRule="auto"/>
        <w:ind w:left="357" w:hanging="357"/>
        <w:rPr>
          <w:rFonts w:asciiTheme="majorBidi" w:hAnsiTheme="majorBidi" w:cstheme="majorBidi"/>
          <w:sz w:val="24"/>
          <w:szCs w:val="24"/>
          <w:rtl/>
        </w:rPr>
      </w:pPr>
      <w:r w:rsidRPr="00272323">
        <w:rPr>
          <w:rFonts w:asciiTheme="majorBidi" w:hAnsiTheme="majorBidi" w:cstheme="majorBidi"/>
          <w:sz w:val="24"/>
          <w:szCs w:val="24"/>
        </w:rPr>
        <w:t>examine the relationship</w:t>
      </w:r>
      <w:r w:rsidR="00046EC2">
        <w:rPr>
          <w:rFonts w:asciiTheme="majorBidi" w:hAnsiTheme="majorBidi" w:cstheme="majorBidi"/>
          <w:sz w:val="24"/>
          <w:szCs w:val="24"/>
        </w:rPr>
        <w:t>s</w:t>
      </w:r>
      <w:r w:rsidRPr="00272323">
        <w:rPr>
          <w:rFonts w:asciiTheme="majorBidi" w:hAnsiTheme="majorBidi" w:cstheme="majorBidi"/>
          <w:sz w:val="24"/>
          <w:szCs w:val="24"/>
        </w:rPr>
        <w:t xml:space="preserve"> between the skill categories and IQ measures</w:t>
      </w:r>
    </w:p>
    <w:p w:rsidR="00272323" w:rsidRPr="00272323" w:rsidRDefault="00272323" w:rsidP="00BA4501">
      <w:pPr>
        <w:numPr>
          <w:ilvl w:val="0"/>
          <w:numId w:val="4"/>
        </w:numPr>
        <w:tabs>
          <w:tab w:val="clear" w:pos="360"/>
          <w:tab w:val="num" w:pos="720"/>
        </w:tabs>
        <w:spacing w:line="276" w:lineRule="auto"/>
        <w:ind w:left="357" w:hanging="357"/>
        <w:rPr>
          <w:rFonts w:asciiTheme="majorBidi" w:hAnsiTheme="majorBidi" w:cstheme="majorBidi"/>
          <w:sz w:val="24"/>
          <w:szCs w:val="24"/>
          <w:rtl/>
        </w:rPr>
      </w:pPr>
      <w:r w:rsidRPr="00272323">
        <w:rPr>
          <w:rFonts w:asciiTheme="majorBidi" w:hAnsiTheme="majorBidi" w:cstheme="majorBidi"/>
          <w:sz w:val="24"/>
          <w:szCs w:val="24"/>
        </w:rPr>
        <w:t xml:space="preserve">examine the diagnostic efficacy </w:t>
      </w:r>
      <w:r>
        <w:rPr>
          <w:rFonts w:asciiTheme="majorBidi" w:hAnsiTheme="majorBidi" w:cstheme="majorBidi"/>
          <w:sz w:val="24"/>
          <w:szCs w:val="24"/>
        </w:rPr>
        <w:t xml:space="preserve">of the skill-categories </w:t>
      </w:r>
      <w:r w:rsidRPr="00272323">
        <w:rPr>
          <w:rFonts w:asciiTheme="majorBidi" w:hAnsiTheme="majorBidi" w:cstheme="majorBidi"/>
          <w:sz w:val="24"/>
          <w:szCs w:val="24"/>
        </w:rPr>
        <w:t>in the diagnosis of</w:t>
      </w:r>
      <w:r w:rsidR="00BA4501">
        <w:rPr>
          <w:rFonts w:asciiTheme="majorBidi" w:hAnsiTheme="majorBidi" w:cstheme="majorBidi"/>
          <w:sz w:val="24"/>
          <w:szCs w:val="24"/>
        </w:rPr>
        <w:t xml:space="preserve"> disabilities in the language domain (dyslexia &amp; dysgraphia).</w:t>
      </w:r>
    </w:p>
    <w:p w:rsidR="008C34BF" w:rsidRDefault="008C34BF" w:rsidP="0029429E">
      <w:pPr>
        <w:jc w:val="both"/>
        <w:rPr>
          <w:rFonts w:asciiTheme="majorBidi" w:hAnsiTheme="majorBidi" w:cstheme="majorBidi"/>
          <w:b/>
          <w:bCs/>
          <w:sz w:val="24"/>
          <w:szCs w:val="24"/>
        </w:rPr>
      </w:pPr>
    </w:p>
    <w:p w:rsidR="00633C18" w:rsidRPr="00881D88" w:rsidRDefault="00633C18" w:rsidP="0029429E">
      <w:pPr>
        <w:jc w:val="both"/>
        <w:rPr>
          <w:rFonts w:asciiTheme="majorBidi" w:hAnsiTheme="majorBidi" w:cstheme="majorBidi"/>
          <w:b/>
          <w:bCs/>
          <w:sz w:val="24"/>
          <w:szCs w:val="24"/>
        </w:rPr>
      </w:pPr>
      <w:r w:rsidRPr="00881D88">
        <w:rPr>
          <w:rFonts w:asciiTheme="majorBidi" w:hAnsiTheme="majorBidi" w:cstheme="majorBidi"/>
          <w:b/>
          <w:bCs/>
          <w:sz w:val="24"/>
          <w:szCs w:val="24"/>
        </w:rPr>
        <w:t>Method</w:t>
      </w:r>
    </w:p>
    <w:p w:rsidR="00633C18" w:rsidRDefault="00881D88">
      <w:pPr>
        <w:rPr>
          <w:rFonts w:asciiTheme="majorBidi" w:hAnsiTheme="majorBidi" w:cstheme="majorBidi"/>
          <w:i/>
          <w:iCs/>
          <w:sz w:val="24"/>
          <w:szCs w:val="24"/>
        </w:rPr>
      </w:pPr>
      <w:r w:rsidRPr="00881D88">
        <w:rPr>
          <w:rFonts w:asciiTheme="majorBidi" w:hAnsiTheme="majorBidi" w:cstheme="majorBidi"/>
          <w:i/>
          <w:iCs/>
          <w:sz w:val="24"/>
          <w:szCs w:val="24"/>
        </w:rPr>
        <w:t>Participants</w:t>
      </w:r>
    </w:p>
    <w:p w:rsidR="00065C36" w:rsidRPr="00065C36" w:rsidRDefault="006B561E" w:rsidP="00B11C16">
      <w:pPr>
        <w:rPr>
          <w:rFonts w:asciiTheme="majorBidi" w:hAnsiTheme="majorBidi" w:cstheme="majorBidi"/>
          <w:i/>
          <w:iCs/>
          <w:sz w:val="24"/>
          <w:szCs w:val="24"/>
        </w:rPr>
      </w:pPr>
      <w:r w:rsidRPr="00065C36">
        <w:rPr>
          <w:rFonts w:asciiTheme="majorBidi" w:hAnsiTheme="majorBidi" w:cstheme="majorBidi"/>
          <w:sz w:val="24"/>
          <w:szCs w:val="24"/>
        </w:rPr>
        <w:t>Participants were</w:t>
      </w:r>
      <w:r w:rsidRPr="00065C36">
        <w:rPr>
          <w:rFonts w:asciiTheme="majorBidi" w:hAnsiTheme="majorBidi" w:cstheme="majorBidi"/>
          <w:i/>
          <w:iCs/>
          <w:sz w:val="24"/>
          <w:szCs w:val="24"/>
        </w:rPr>
        <w:t xml:space="preserve"> </w:t>
      </w:r>
      <w:r w:rsidRPr="00065C36">
        <w:rPr>
          <w:rFonts w:asciiTheme="majorBidi" w:hAnsiTheme="majorBidi" w:cstheme="majorBidi"/>
          <w:sz w:val="24"/>
          <w:szCs w:val="24"/>
        </w:rPr>
        <w:t>2</w:t>
      </w:r>
      <w:r w:rsidR="00637D91" w:rsidRPr="00065C36">
        <w:rPr>
          <w:rFonts w:asciiTheme="majorBidi" w:hAnsiTheme="majorBidi" w:cstheme="majorBidi"/>
          <w:sz w:val="24"/>
          <w:szCs w:val="24"/>
        </w:rPr>
        <w:t>,</w:t>
      </w:r>
      <w:r w:rsidRPr="00065C36">
        <w:rPr>
          <w:rFonts w:asciiTheme="majorBidi" w:hAnsiTheme="majorBidi" w:cstheme="majorBidi"/>
          <w:sz w:val="24"/>
          <w:szCs w:val="24"/>
        </w:rPr>
        <w:t xml:space="preserve">652 applicants to tertiary education and students who </w:t>
      </w:r>
      <w:r w:rsidR="008D47C1">
        <w:rPr>
          <w:rFonts w:asciiTheme="majorBidi" w:hAnsiTheme="majorBidi" w:cstheme="majorBidi"/>
          <w:sz w:val="24"/>
          <w:szCs w:val="24"/>
        </w:rPr>
        <w:t xml:space="preserve">applied for LD </w:t>
      </w:r>
      <w:r w:rsidRPr="00065C36">
        <w:rPr>
          <w:rFonts w:asciiTheme="majorBidi" w:hAnsiTheme="majorBidi" w:cstheme="majorBidi"/>
          <w:sz w:val="24"/>
          <w:szCs w:val="24"/>
        </w:rPr>
        <w:t xml:space="preserve">diagnosed by </w:t>
      </w:r>
      <w:r w:rsidR="00BD64E2">
        <w:rPr>
          <w:rFonts w:asciiTheme="majorBidi" w:hAnsiTheme="majorBidi" w:cstheme="majorBidi"/>
          <w:sz w:val="24"/>
          <w:szCs w:val="24"/>
        </w:rPr>
        <w:t xml:space="preserve">means of the </w:t>
      </w:r>
      <w:r w:rsidRPr="00065C36">
        <w:rPr>
          <w:rFonts w:asciiTheme="majorBidi" w:hAnsiTheme="majorBidi" w:cstheme="majorBidi"/>
          <w:sz w:val="24"/>
          <w:szCs w:val="24"/>
        </w:rPr>
        <w:t>MATAL test-battery.</w:t>
      </w:r>
      <w:r w:rsidR="008D47C1">
        <w:rPr>
          <w:rFonts w:asciiTheme="majorBidi" w:hAnsiTheme="majorBidi" w:cstheme="majorBidi"/>
          <w:sz w:val="24"/>
          <w:szCs w:val="24"/>
        </w:rPr>
        <w:t xml:space="preserve"> </w:t>
      </w:r>
      <w:r w:rsidRPr="00065C36">
        <w:rPr>
          <w:rFonts w:asciiTheme="majorBidi" w:hAnsiTheme="majorBidi" w:cstheme="majorBidi"/>
          <w:sz w:val="24"/>
          <w:szCs w:val="24"/>
        </w:rPr>
        <w:t xml:space="preserve"> About 85% of the participants were diagnosed with </w:t>
      </w:r>
      <w:r w:rsidR="00BD64E2">
        <w:rPr>
          <w:rFonts w:asciiTheme="majorBidi" w:hAnsiTheme="majorBidi" w:cstheme="majorBidi"/>
          <w:sz w:val="24"/>
          <w:szCs w:val="24"/>
        </w:rPr>
        <w:t xml:space="preserve">at least </w:t>
      </w:r>
      <w:r w:rsidRPr="00065C36">
        <w:rPr>
          <w:rFonts w:asciiTheme="majorBidi" w:hAnsiTheme="majorBidi" w:cstheme="majorBidi"/>
          <w:sz w:val="24"/>
          <w:szCs w:val="24"/>
        </w:rPr>
        <w:t>one learning disability</w:t>
      </w:r>
      <w:r w:rsidRPr="008D47C1">
        <w:rPr>
          <w:rFonts w:asciiTheme="majorBidi" w:hAnsiTheme="majorBidi" w:cstheme="majorBidi"/>
          <w:sz w:val="24"/>
          <w:szCs w:val="24"/>
        </w:rPr>
        <w:t>.</w:t>
      </w:r>
      <w:r w:rsidR="00637D91" w:rsidRPr="008D47C1">
        <w:rPr>
          <w:rFonts w:asciiTheme="majorBidi" w:hAnsiTheme="majorBidi" w:cstheme="majorBidi"/>
          <w:sz w:val="24"/>
          <w:szCs w:val="24"/>
        </w:rPr>
        <w:t xml:space="preserve">  </w:t>
      </w:r>
      <w:r w:rsidR="00A83F83" w:rsidRPr="008D47C1">
        <w:rPr>
          <w:rFonts w:asciiTheme="majorBidi" w:hAnsiTheme="majorBidi" w:cstheme="majorBidi"/>
          <w:sz w:val="24"/>
          <w:szCs w:val="24"/>
        </w:rPr>
        <w:t>563</w:t>
      </w:r>
      <w:r w:rsidR="00881D88" w:rsidRPr="008D47C1">
        <w:rPr>
          <w:rFonts w:asciiTheme="majorBidi" w:hAnsiTheme="majorBidi" w:cstheme="majorBidi"/>
          <w:sz w:val="24"/>
          <w:szCs w:val="24"/>
        </w:rPr>
        <w:t xml:space="preserve"> </w:t>
      </w:r>
      <w:r w:rsidR="00637D91" w:rsidRPr="008D47C1">
        <w:rPr>
          <w:rFonts w:asciiTheme="majorBidi" w:hAnsiTheme="majorBidi" w:cstheme="majorBidi"/>
          <w:sz w:val="24"/>
          <w:szCs w:val="24"/>
        </w:rPr>
        <w:t xml:space="preserve">participants </w:t>
      </w:r>
      <w:r w:rsidR="00881D88" w:rsidRPr="008D47C1">
        <w:rPr>
          <w:rFonts w:asciiTheme="majorBidi" w:hAnsiTheme="majorBidi" w:cstheme="majorBidi"/>
          <w:sz w:val="24"/>
          <w:szCs w:val="24"/>
        </w:rPr>
        <w:t xml:space="preserve">of the main sample </w:t>
      </w:r>
      <w:r w:rsidR="00A83F83" w:rsidRPr="008D47C1">
        <w:rPr>
          <w:rFonts w:asciiTheme="majorBidi" w:hAnsiTheme="majorBidi" w:cstheme="majorBidi"/>
          <w:sz w:val="24"/>
          <w:szCs w:val="24"/>
        </w:rPr>
        <w:t xml:space="preserve">participated in MATAL’s </w:t>
      </w:r>
      <w:r w:rsidR="00065C36" w:rsidRPr="008D47C1">
        <w:rPr>
          <w:rFonts w:asciiTheme="majorBidi" w:hAnsiTheme="majorBidi" w:cstheme="majorBidi"/>
          <w:sz w:val="24"/>
          <w:szCs w:val="24"/>
        </w:rPr>
        <w:t xml:space="preserve">second </w:t>
      </w:r>
      <w:r w:rsidR="00A83F83" w:rsidRPr="008D47C1">
        <w:rPr>
          <w:rFonts w:asciiTheme="majorBidi" w:hAnsiTheme="majorBidi" w:cstheme="majorBidi"/>
          <w:sz w:val="24"/>
          <w:szCs w:val="24"/>
        </w:rPr>
        <w:t>validation study</w:t>
      </w:r>
      <w:r w:rsidR="008C5203">
        <w:rPr>
          <w:rFonts w:asciiTheme="majorBidi" w:hAnsiTheme="majorBidi" w:cstheme="majorBidi"/>
          <w:sz w:val="24"/>
          <w:szCs w:val="24"/>
        </w:rPr>
        <w:t xml:space="preserve"> and rich background information was collected and coded for them, including </w:t>
      </w:r>
      <w:r w:rsidR="00065C36" w:rsidRPr="008D47C1">
        <w:rPr>
          <w:rFonts w:asciiTheme="majorBidi" w:hAnsiTheme="majorBidi" w:cstheme="majorBidi"/>
          <w:sz w:val="24"/>
          <w:szCs w:val="24"/>
        </w:rPr>
        <w:t xml:space="preserve">IQ scores obtained </w:t>
      </w:r>
      <w:r w:rsidR="00BD64E2" w:rsidRPr="008D47C1">
        <w:rPr>
          <w:rFonts w:asciiTheme="majorBidi" w:hAnsiTheme="majorBidi" w:cstheme="majorBidi"/>
          <w:sz w:val="24"/>
          <w:szCs w:val="24"/>
        </w:rPr>
        <w:t xml:space="preserve">on </w:t>
      </w:r>
      <w:r w:rsidR="00065C36" w:rsidRPr="008D47C1">
        <w:rPr>
          <w:rFonts w:asciiTheme="majorBidi" w:hAnsiTheme="majorBidi" w:cstheme="majorBidi"/>
          <w:sz w:val="24"/>
          <w:szCs w:val="24"/>
        </w:rPr>
        <w:t>the</w:t>
      </w:r>
      <w:r w:rsidR="00065C36" w:rsidRPr="00065C36">
        <w:rPr>
          <w:rFonts w:asciiTheme="majorBidi" w:hAnsiTheme="majorBidi" w:cstheme="majorBidi"/>
          <w:sz w:val="24"/>
          <w:szCs w:val="24"/>
        </w:rPr>
        <w:t xml:space="preserve"> Wechsler intelligen</w:t>
      </w:r>
      <w:r w:rsidR="00BD64E2">
        <w:rPr>
          <w:rFonts w:asciiTheme="majorBidi" w:hAnsiTheme="majorBidi" w:cstheme="majorBidi"/>
          <w:sz w:val="24"/>
          <w:szCs w:val="24"/>
        </w:rPr>
        <w:t>ce</w:t>
      </w:r>
      <w:r w:rsidR="00065C36" w:rsidRPr="00065C36">
        <w:rPr>
          <w:rFonts w:asciiTheme="majorBidi" w:hAnsiTheme="majorBidi" w:cstheme="majorBidi"/>
          <w:sz w:val="24"/>
          <w:szCs w:val="24"/>
        </w:rPr>
        <w:t xml:space="preserve"> tests </w:t>
      </w:r>
      <w:r w:rsidR="008C5203">
        <w:rPr>
          <w:rFonts w:asciiTheme="majorBidi" w:hAnsiTheme="majorBidi" w:cstheme="majorBidi"/>
          <w:sz w:val="24"/>
          <w:szCs w:val="24"/>
        </w:rPr>
        <w:t xml:space="preserve">that </w:t>
      </w:r>
      <w:r w:rsidR="00065C36" w:rsidRPr="00065C36">
        <w:rPr>
          <w:rFonts w:asciiTheme="majorBidi" w:hAnsiTheme="majorBidi" w:cstheme="majorBidi"/>
          <w:sz w:val="24"/>
          <w:szCs w:val="24"/>
        </w:rPr>
        <w:t>were available for 291 of the 563 participants. The IQ scores were derived from LD diagnos</w:t>
      </w:r>
      <w:r w:rsidR="00065C36">
        <w:rPr>
          <w:rFonts w:asciiTheme="majorBidi" w:hAnsiTheme="majorBidi" w:cstheme="majorBidi"/>
          <w:sz w:val="24"/>
          <w:szCs w:val="24"/>
        </w:rPr>
        <w:t xml:space="preserve">tic </w:t>
      </w:r>
      <w:r w:rsidR="00065C36" w:rsidRPr="00065C36">
        <w:rPr>
          <w:rFonts w:asciiTheme="majorBidi" w:hAnsiTheme="majorBidi" w:cstheme="majorBidi"/>
          <w:sz w:val="24"/>
          <w:szCs w:val="24"/>
        </w:rPr>
        <w:t xml:space="preserve">reports </w:t>
      </w:r>
      <w:r w:rsidR="00065C36">
        <w:rPr>
          <w:rFonts w:asciiTheme="majorBidi" w:hAnsiTheme="majorBidi" w:cstheme="majorBidi"/>
          <w:sz w:val="24"/>
          <w:szCs w:val="24"/>
        </w:rPr>
        <w:t>provided</w:t>
      </w:r>
      <w:r w:rsidR="00065C36" w:rsidRPr="00065C36">
        <w:rPr>
          <w:rFonts w:asciiTheme="majorBidi" w:hAnsiTheme="majorBidi" w:cstheme="majorBidi"/>
          <w:sz w:val="24"/>
          <w:szCs w:val="24"/>
        </w:rPr>
        <w:t xml:space="preserve"> by the participant while applying for</w:t>
      </w:r>
      <w:r w:rsidR="00BD64E2">
        <w:rPr>
          <w:rFonts w:asciiTheme="majorBidi" w:hAnsiTheme="majorBidi" w:cstheme="majorBidi"/>
          <w:sz w:val="24"/>
          <w:szCs w:val="24"/>
        </w:rPr>
        <w:t xml:space="preserve"> a</w:t>
      </w:r>
      <w:r w:rsidR="00065C36" w:rsidRPr="00065C36">
        <w:rPr>
          <w:rFonts w:asciiTheme="majorBidi" w:hAnsiTheme="majorBidi" w:cstheme="majorBidi"/>
          <w:sz w:val="24"/>
          <w:szCs w:val="24"/>
        </w:rPr>
        <w:t xml:space="preserve"> MATAL LD diagnosis</w:t>
      </w:r>
      <w:r w:rsidR="00065C36">
        <w:rPr>
          <w:rFonts w:asciiTheme="majorBidi" w:hAnsiTheme="majorBidi" w:cstheme="majorBidi"/>
          <w:i/>
          <w:iCs/>
          <w:sz w:val="24"/>
          <w:szCs w:val="24"/>
        </w:rPr>
        <w:t xml:space="preserve">. </w:t>
      </w:r>
    </w:p>
    <w:p w:rsidR="00881D88" w:rsidRPr="00A83F83" w:rsidRDefault="00A83F83">
      <w:pPr>
        <w:rPr>
          <w:rFonts w:asciiTheme="majorBidi" w:hAnsiTheme="majorBidi" w:cstheme="majorBidi"/>
          <w:i/>
          <w:iCs/>
          <w:sz w:val="24"/>
          <w:szCs w:val="24"/>
        </w:rPr>
      </w:pPr>
      <w:r w:rsidRPr="00A83F83">
        <w:rPr>
          <w:rFonts w:asciiTheme="majorBidi" w:hAnsiTheme="majorBidi" w:cstheme="majorBidi"/>
          <w:i/>
          <w:iCs/>
          <w:sz w:val="24"/>
          <w:szCs w:val="24"/>
        </w:rPr>
        <w:t>Tools</w:t>
      </w:r>
    </w:p>
    <w:p w:rsidR="00333E6E" w:rsidRPr="00333E6E" w:rsidRDefault="00333E6E" w:rsidP="00BD64E2">
      <w:pPr>
        <w:tabs>
          <w:tab w:val="right" w:pos="9540"/>
        </w:tabs>
        <w:rPr>
          <w:rFonts w:asciiTheme="majorBidi" w:hAnsiTheme="majorBidi" w:cstheme="majorBidi"/>
          <w:sz w:val="24"/>
          <w:szCs w:val="24"/>
        </w:rPr>
      </w:pPr>
      <w:r w:rsidRPr="00333E6E">
        <w:rPr>
          <w:rFonts w:asciiTheme="majorBidi" w:hAnsiTheme="majorBidi" w:cstheme="majorBidi"/>
          <w:sz w:val="24"/>
          <w:szCs w:val="24"/>
        </w:rPr>
        <w:t xml:space="preserve">MATAL </w:t>
      </w:r>
      <w:r w:rsidR="00BD64E2">
        <w:rPr>
          <w:rFonts w:asciiTheme="majorBidi" w:hAnsiTheme="majorBidi" w:cstheme="majorBidi"/>
          <w:sz w:val="24"/>
          <w:szCs w:val="24"/>
        </w:rPr>
        <w:t>–</w:t>
      </w:r>
      <w:r w:rsidRPr="00333E6E">
        <w:rPr>
          <w:rFonts w:asciiTheme="majorBidi" w:hAnsiTheme="majorBidi" w:cstheme="majorBidi"/>
          <w:sz w:val="24"/>
          <w:szCs w:val="24"/>
        </w:rPr>
        <w:t xml:space="preserve"> a computer-based test battery for the diagnosis of LD </w:t>
      </w:r>
      <w:r w:rsidR="00BD64E2">
        <w:rPr>
          <w:rFonts w:asciiTheme="majorBidi" w:hAnsiTheme="majorBidi" w:cstheme="majorBidi"/>
          <w:sz w:val="24"/>
          <w:szCs w:val="24"/>
        </w:rPr>
        <w:t>in</w:t>
      </w:r>
      <w:r w:rsidRPr="00333E6E">
        <w:rPr>
          <w:rFonts w:asciiTheme="majorBidi" w:hAnsiTheme="majorBidi" w:cstheme="majorBidi"/>
          <w:sz w:val="24"/>
          <w:szCs w:val="24"/>
        </w:rPr>
        <w:t xml:space="preserve"> applicants to higher education institutions and </w:t>
      </w:r>
      <w:r w:rsidR="00BD64E2">
        <w:rPr>
          <w:rFonts w:asciiTheme="majorBidi" w:hAnsiTheme="majorBidi" w:cstheme="majorBidi"/>
          <w:sz w:val="24"/>
          <w:szCs w:val="24"/>
        </w:rPr>
        <w:t>in</w:t>
      </w:r>
      <w:r w:rsidRPr="00333E6E">
        <w:rPr>
          <w:rFonts w:asciiTheme="majorBidi" w:hAnsiTheme="majorBidi" w:cstheme="majorBidi"/>
          <w:sz w:val="24"/>
          <w:szCs w:val="24"/>
        </w:rPr>
        <w:t xml:space="preserve"> currently enrolled students.</w:t>
      </w:r>
      <w:r>
        <w:rPr>
          <w:rStyle w:val="FootnoteReference"/>
          <w:rFonts w:asciiTheme="majorBidi" w:hAnsiTheme="majorBidi" w:cstheme="majorBidi"/>
          <w:sz w:val="24"/>
          <w:szCs w:val="24"/>
        </w:rPr>
        <w:footnoteReference w:id="2"/>
      </w:r>
      <w:r w:rsidRPr="00333E6E">
        <w:rPr>
          <w:rFonts w:asciiTheme="majorBidi" w:hAnsiTheme="majorBidi" w:cstheme="majorBidi"/>
          <w:sz w:val="24"/>
          <w:szCs w:val="24"/>
        </w:rPr>
        <w:t xml:space="preserve"> </w:t>
      </w:r>
      <w:r w:rsidR="00514E1B">
        <w:rPr>
          <w:rFonts w:asciiTheme="majorBidi" w:hAnsiTheme="majorBidi" w:cstheme="majorBidi"/>
          <w:sz w:val="24"/>
          <w:szCs w:val="24"/>
        </w:rPr>
        <w:t xml:space="preserve"> (MATAL, 2007)</w:t>
      </w:r>
      <w:r w:rsidR="00514E1B">
        <w:rPr>
          <w:rFonts w:asciiTheme="majorBidi" w:hAnsiTheme="majorBidi" w:cstheme="majorBidi"/>
          <w:sz w:val="24"/>
          <w:szCs w:val="24"/>
        </w:rPr>
        <w:br/>
      </w:r>
      <w:r w:rsidRPr="00333E6E">
        <w:rPr>
          <w:rFonts w:asciiTheme="majorBidi" w:hAnsiTheme="majorBidi" w:cstheme="majorBidi"/>
          <w:sz w:val="24"/>
          <w:szCs w:val="24"/>
        </w:rPr>
        <w:t xml:space="preserve">MATAL </w:t>
      </w:r>
      <w:r w:rsidR="00512F7F">
        <w:rPr>
          <w:rFonts w:asciiTheme="majorBidi" w:hAnsiTheme="majorBidi" w:cstheme="majorBidi"/>
          <w:sz w:val="24"/>
          <w:szCs w:val="24"/>
        </w:rPr>
        <w:t>a</w:t>
      </w:r>
      <w:r w:rsidRPr="00333E6E">
        <w:rPr>
          <w:rFonts w:asciiTheme="majorBidi" w:hAnsiTheme="majorBidi" w:cstheme="majorBidi"/>
          <w:sz w:val="24"/>
          <w:szCs w:val="24"/>
        </w:rPr>
        <w:t xml:space="preserve">ssessment </w:t>
      </w:r>
      <w:r w:rsidR="00512F7F">
        <w:rPr>
          <w:rFonts w:asciiTheme="majorBidi" w:hAnsiTheme="majorBidi" w:cstheme="majorBidi"/>
          <w:sz w:val="24"/>
          <w:szCs w:val="24"/>
        </w:rPr>
        <w:t>t</w:t>
      </w:r>
      <w:r w:rsidRPr="00333E6E">
        <w:rPr>
          <w:rFonts w:asciiTheme="majorBidi" w:hAnsiTheme="majorBidi" w:cstheme="majorBidi"/>
          <w:sz w:val="24"/>
          <w:szCs w:val="24"/>
        </w:rPr>
        <w:t xml:space="preserve">ools include 20 tests (54 performance </w:t>
      </w:r>
      <w:r w:rsidR="00AE4ED6">
        <w:rPr>
          <w:rFonts w:asciiTheme="majorBidi" w:hAnsiTheme="majorBidi" w:cstheme="majorBidi"/>
          <w:sz w:val="24"/>
          <w:szCs w:val="24"/>
        </w:rPr>
        <w:t>scores</w:t>
      </w:r>
      <w:r w:rsidRPr="00333E6E">
        <w:rPr>
          <w:rFonts w:asciiTheme="majorBidi" w:hAnsiTheme="majorBidi" w:cstheme="majorBidi"/>
          <w:sz w:val="24"/>
          <w:szCs w:val="24"/>
        </w:rPr>
        <w:t xml:space="preserve">) which assess </w:t>
      </w:r>
      <w:r w:rsidR="00512F7F">
        <w:rPr>
          <w:rFonts w:asciiTheme="majorBidi" w:hAnsiTheme="majorBidi" w:cstheme="majorBidi"/>
          <w:sz w:val="24"/>
          <w:szCs w:val="24"/>
        </w:rPr>
        <w:t>abilities in six main domains</w:t>
      </w:r>
      <w:r w:rsidRPr="00333E6E">
        <w:rPr>
          <w:rFonts w:asciiTheme="majorBidi" w:hAnsiTheme="majorBidi" w:cstheme="majorBidi"/>
          <w:sz w:val="24"/>
          <w:szCs w:val="24"/>
        </w:rPr>
        <w:t>: reading, writing, numeracy, attention, memory and visual perception</w:t>
      </w:r>
      <w:r w:rsidR="00AE4ED6" w:rsidRPr="00AE4ED6">
        <w:rPr>
          <w:rFonts w:asciiTheme="majorBidi" w:hAnsiTheme="majorBidi" w:cstheme="majorBidi"/>
          <w:sz w:val="24"/>
          <w:szCs w:val="24"/>
        </w:rPr>
        <w:t xml:space="preserve"> </w:t>
      </w:r>
      <w:r w:rsidR="00AE4ED6">
        <w:rPr>
          <w:rFonts w:asciiTheme="majorBidi" w:hAnsiTheme="majorBidi" w:cstheme="majorBidi"/>
          <w:sz w:val="24"/>
          <w:szCs w:val="24"/>
        </w:rPr>
        <w:t>(Ben-Simon &amp; Inbar Wiess, 2012).</w:t>
      </w:r>
      <w:r w:rsidRPr="00333E6E">
        <w:rPr>
          <w:rFonts w:asciiTheme="majorBidi" w:hAnsiTheme="majorBidi" w:cstheme="majorBidi"/>
          <w:sz w:val="24"/>
          <w:szCs w:val="24"/>
        </w:rPr>
        <w:t xml:space="preserve">  </w:t>
      </w:r>
      <w:r w:rsidR="00AE4ED6">
        <w:rPr>
          <w:rFonts w:asciiTheme="majorBidi" w:hAnsiTheme="majorBidi" w:cstheme="majorBidi"/>
          <w:sz w:val="24"/>
          <w:szCs w:val="24"/>
        </w:rPr>
        <w:t xml:space="preserve">The tests can be classified </w:t>
      </w:r>
      <w:r w:rsidR="008C2901">
        <w:rPr>
          <w:rFonts w:asciiTheme="majorBidi" w:hAnsiTheme="majorBidi" w:cstheme="majorBidi"/>
          <w:sz w:val="24"/>
          <w:szCs w:val="24"/>
        </w:rPr>
        <w:t>in</w:t>
      </w:r>
      <w:r w:rsidR="00AE4ED6">
        <w:rPr>
          <w:rFonts w:asciiTheme="majorBidi" w:hAnsiTheme="majorBidi" w:cstheme="majorBidi"/>
          <w:sz w:val="24"/>
          <w:szCs w:val="24"/>
        </w:rPr>
        <w:t xml:space="preserve">to three categories: (1) </w:t>
      </w:r>
      <w:r w:rsidR="00723954">
        <w:rPr>
          <w:rFonts w:asciiTheme="majorBidi" w:hAnsiTheme="majorBidi" w:cstheme="majorBidi"/>
          <w:sz w:val="24"/>
          <w:szCs w:val="24"/>
        </w:rPr>
        <w:t>achievement tests</w:t>
      </w:r>
      <w:r w:rsidR="00AE4ED6">
        <w:rPr>
          <w:rFonts w:asciiTheme="majorBidi" w:hAnsiTheme="majorBidi" w:cstheme="majorBidi"/>
          <w:sz w:val="24"/>
          <w:szCs w:val="24"/>
        </w:rPr>
        <w:t xml:space="preserve"> assessing basic academic skills such as reading writing and </w:t>
      </w:r>
      <w:r w:rsidR="008C2901">
        <w:rPr>
          <w:rFonts w:asciiTheme="majorBidi" w:hAnsiTheme="majorBidi" w:cstheme="majorBidi"/>
          <w:sz w:val="24"/>
          <w:szCs w:val="24"/>
        </w:rPr>
        <w:t>the ability to carry out</w:t>
      </w:r>
      <w:r w:rsidR="00AE4ED6">
        <w:rPr>
          <w:rFonts w:asciiTheme="majorBidi" w:hAnsiTheme="majorBidi" w:cstheme="majorBidi"/>
          <w:sz w:val="24"/>
          <w:szCs w:val="24"/>
        </w:rPr>
        <w:t xml:space="preserve"> simple calculations; (2) cognitive tests assessing </w:t>
      </w:r>
      <w:r w:rsidR="00723954">
        <w:rPr>
          <w:rFonts w:asciiTheme="majorBidi" w:hAnsiTheme="majorBidi" w:cstheme="majorBidi"/>
          <w:sz w:val="24"/>
          <w:szCs w:val="24"/>
        </w:rPr>
        <w:lastRenderedPageBreak/>
        <w:t xml:space="preserve">basic process underlying the abovementioned academic skills; and (3) tests assessing general cognitive skills such as: attention, memory and visual perception.  </w:t>
      </w:r>
      <w:r w:rsidRPr="00333E6E">
        <w:rPr>
          <w:rFonts w:asciiTheme="majorBidi" w:hAnsiTheme="majorBidi" w:cstheme="majorBidi"/>
          <w:sz w:val="24"/>
          <w:szCs w:val="24"/>
        </w:rPr>
        <w:t>Of the 20 tests, 11 are used to diagnose language deficiencies, mostly those pe</w:t>
      </w:r>
      <w:r w:rsidR="00512F7F">
        <w:rPr>
          <w:rFonts w:asciiTheme="majorBidi" w:hAnsiTheme="majorBidi" w:cstheme="majorBidi"/>
          <w:sz w:val="24"/>
          <w:szCs w:val="24"/>
        </w:rPr>
        <w:t>rtaining to reading and writing.</w:t>
      </w:r>
      <w:r w:rsidRPr="00333E6E">
        <w:rPr>
          <w:rFonts w:asciiTheme="majorBidi" w:hAnsiTheme="majorBidi" w:cstheme="majorBidi"/>
          <w:sz w:val="24"/>
          <w:szCs w:val="24"/>
        </w:rPr>
        <w:t xml:space="preserve"> </w:t>
      </w:r>
    </w:p>
    <w:p w:rsidR="00A83F83" w:rsidRPr="00A83F83" w:rsidRDefault="00A83F83">
      <w:pPr>
        <w:rPr>
          <w:rFonts w:asciiTheme="majorBidi" w:hAnsiTheme="majorBidi" w:cstheme="majorBidi"/>
          <w:i/>
          <w:iCs/>
          <w:sz w:val="24"/>
          <w:szCs w:val="24"/>
        </w:rPr>
      </w:pPr>
      <w:r w:rsidRPr="00A83F83">
        <w:rPr>
          <w:rFonts w:asciiTheme="majorBidi" w:hAnsiTheme="majorBidi" w:cstheme="majorBidi"/>
          <w:i/>
          <w:iCs/>
          <w:sz w:val="24"/>
          <w:szCs w:val="24"/>
        </w:rPr>
        <w:t>Analysis</w:t>
      </w:r>
    </w:p>
    <w:p w:rsidR="004E4D7C" w:rsidRDefault="00FA2A95" w:rsidP="00BD64E2">
      <w:pPr>
        <w:rPr>
          <w:rFonts w:asciiTheme="majorBidi" w:hAnsiTheme="majorBidi" w:cstheme="majorBidi"/>
          <w:sz w:val="24"/>
          <w:szCs w:val="24"/>
        </w:rPr>
      </w:pPr>
      <w:r>
        <w:rPr>
          <w:rFonts w:asciiTheme="majorBidi" w:hAnsiTheme="majorBidi" w:cstheme="majorBidi"/>
          <w:sz w:val="24"/>
          <w:szCs w:val="24"/>
        </w:rPr>
        <w:t xml:space="preserve">A two stage </w:t>
      </w:r>
      <w:r w:rsidR="00AE143A">
        <w:rPr>
          <w:rFonts w:asciiTheme="majorBidi" w:hAnsiTheme="majorBidi" w:cstheme="majorBidi"/>
          <w:sz w:val="24"/>
          <w:szCs w:val="24"/>
        </w:rPr>
        <w:t>F</w:t>
      </w:r>
      <w:r>
        <w:rPr>
          <w:rFonts w:asciiTheme="majorBidi" w:hAnsiTheme="majorBidi" w:cstheme="majorBidi"/>
          <w:sz w:val="24"/>
          <w:szCs w:val="24"/>
        </w:rPr>
        <w:t xml:space="preserve">actor </w:t>
      </w:r>
      <w:r w:rsidR="00AE143A">
        <w:rPr>
          <w:rFonts w:asciiTheme="majorBidi" w:hAnsiTheme="majorBidi" w:cstheme="majorBidi"/>
          <w:sz w:val="24"/>
          <w:szCs w:val="24"/>
        </w:rPr>
        <w:t>A</w:t>
      </w:r>
      <w:r>
        <w:rPr>
          <w:rFonts w:asciiTheme="majorBidi" w:hAnsiTheme="majorBidi" w:cstheme="majorBidi"/>
          <w:sz w:val="24"/>
          <w:szCs w:val="24"/>
        </w:rPr>
        <w:t xml:space="preserve">nalysis </w:t>
      </w:r>
      <w:r w:rsidR="00AE143A">
        <w:rPr>
          <w:rFonts w:asciiTheme="majorBidi" w:hAnsiTheme="majorBidi" w:cstheme="majorBidi"/>
          <w:sz w:val="24"/>
          <w:szCs w:val="24"/>
        </w:rPr>
        <w:t xml:space="preserve">(FA) </w:t>
      </w:r>
      <w:r>
        <w:rPr>
          <w:rFonts w:asciiTheme="majorBidi" w:hAnsiTheme="majorBidi" w:cstheme="majorBidi"/>
          <w:sz w:val="24"/>
          <w:szCs w:val="24"/>
        </w:rPr>
        <w:t xml:space="preserve">was applied to 53 performance scores </w:t>
      </w:r>
      <w:r w:rsidR="00BD64E2">
        <w:rPr>
          <w:rFonts w:asciiTheme="majorBidi" w:hAnsiTheme="majorBidi" w:cstheme="majorBidi"/>
          <w:sz w:val="24"/>
          <w:szCs w:val="24"/>
        </w:rPr>
        <w:t xml:space="preserve">on </w:t>
      </w:r>
      <w:r>
        <w:rPr>
          <w:rFonts w:asciiTheme="majorBidi" w:hAnsiTheme="majorBidi" w:cstheme="majorBidi"/>
          <w:sz w:val="24"/>
          <w:szCs w:val="24"/>
        </w:rPr>
        <w:t xml:space="preserve">19 of the 20 </w:t>
      </w:r>
      <w:r w:rsidR="00921224">
        <w:rPr>
          <w:rFonts w:asciiTheme="majorBidi" w:hAnsiTheme="majorBidi" w:cstheme="majorBidi"/>
          <w:sz w:val="24"/>
          <w:szCs w:val="24"/>
        </w:rPr>
        <w:t>MATAL tests</w:t>
      </w:r>
      <w:r>
        <w:rPr>
          <w:rStyle w:val="FootnoteReference"/>
          <w:rFonts w:asciiTheme="majorBidi" w:hAnsiTheme="majorBidi" w:cstheme="majorBidi"/>
          <w:sz w:val="24"/>
          <w:szCs w:val="24"/>
        </w:rPr>
        <w:footnoteReference w:id="3"/>
      </w:r>
      <w:r>
        <w:rPr>
          <w:rFonts w:asciiTheme="majorBidi" w:hAnsiTheme="majorBidi" w:cstheme="majorBidi"/>
          <w:sz w:val="24"/>
          <w:szCs w:val="24"/>
        </w:rPr>
        <w:t xml:space="preserve">. </w:t>
      </w:r>
      <w:r w:rsidR="008C2901">
        <w:rPr>
          <w:rFonts w:asciiTheme="majorBidi" w:hAnsiTheme="majorBidi" w:cstheme="majorBidi"/>
          <w:sz w:val="24"/>
          <w:szCs w:val="24"/>
        </w:rPr>
        <w:t>The analysis was carried out in t</w:t>
      </w:r>
      <w:r w:rsidR="00F7544C">
        <w:rPr>
          <w:rFonts w:asciiTheme="majorBidi" w:hAnsiTheme="majorBidi" w:cstheme="majorBidi"/>
          <w:sz w:val="24"/>
          <w:szCs w:val="24"/>
        </w:rPr>
        <w:t>h</w:t>
      </w:r>
      <w:r w:rsidR="00BD64E2">
        <w:rPr>
          <w:rFonts w:asciiTheme="majorBidi" w:hAnsiTheme="majorBidi" w:cstheme="majorBidi"/>
          <w:sz w:val="24"/>
          <w:szCs w:val="24"/>
        </w:rPr>
        <w:t>ree</w:t>
      </w:r>
      <w:r w:rsidR="008C2901">
        <w:rPr>
          <w:rFonts w:asciiTheme="majorBidi" w:hAnsiTheme="majorBidi" w:cstheme="majorBidi"/>
          <w:sz w:val="24"/>
          <w:szCs w:val="24"/>
        </w:rPr>
        <w:t xml:space="preserve"> stages.</w:t>
      </w:r>
    </w:p>
    <w:p w:rsidR="004E4D7C" w:rsidRPr="004E4D7C" w:rsidRDefault="004E4D7C" w:rsidP="008C5203">
      <w:pPr>
        <w:rPr>
          <w:rFonts w:asciiTheme="majorBidi" w:hAnsiTheme="majorBidi" w:cstheme="majorBidi"/>
          <w:sz w:val="24"/>
          <w:szCs w:val="24"/>
        </w:rPr>
      </w:pPr>
      <w:r>
        <w:rPr>
          <w:rFonts w:asciiTheme="majorBidi" w:hAnsiTheme="majorBidi" w:cstheme="majorBidi"/>
          <w:sz w:val="24"/>
          <w:szCs w:val="24"/>
        </w:rPr>
        <w:t>In stage</w:t>
      </w:r>
      <w:r w:rsidR="008C2901">
        <w:rPr>
          <w:rFonts w:asciiTheme="majorBidi" w:hAnsiTheme="majorBidi" w:cstheme="majorBidi"/>
          <w:sz w:val="24"/>
          <w:szCs w:val="24"/>
        </w:rPr>
        <w:t xml:space="preserve"> 1</w:t>
      </w:r>
      <w:r w:rsidR="00BD64E2">
        <w:rPr>
          <w:rFonts w:asciiTheme="majorBidi" w:hAnsiTheme="majorBidi" w:cstheme="majorBidi"/>
          <w:sz w:val="24"/>
          <w:szCs w:val="24"/>
        </w:rPr>
        <w:t>,</w:t>
      </w:r>
      <w:r>
        <w:rPr>
          <w:rFonts w:asciiTheme="majorBidi" w:hAnsiTheme="majorBidi" w:cstheme="majorBidi"/>
          <w:sz w:val="24"/>
          <w:szCs w:val="24"/>
        </w:rPr>
        <w:t xml:space="preserve"> an </w:t>
      </w:r>
      <w:r w:rsidRPr="004E4D7C">
        <w:rPr>
          <w:rFonts w:asciiTheme="majorBidi" w:hAnsiTheme="majorBidi" w:cstheme="majorBidi"/>
          <w:sz w:val="24"/>
          <w:szCs w:val="24"/>
        </w:rPr>
        <w:t>e</w:t>
      </w:r>
      <w:r w:rsidR="005B40E0" w:rsidRPr="004E4D7C">
        <w:rPr>
          <w:rFonts w:asciiTheme="majorBidi" w:hAnsiTheme="majorBidi" w:cstheme="majorBidi"/>
          <w:sz w:val="24"/>
          <w:szCs w:val="24"/>
        </w:rPr>
        <w:t>xploratory factor analysis</w:t>
      </w:r>
      <w:r>
        <w:rPr>
          <w:rFonts w:asciiTheme="majorBidi" w:hAnsiTheme="majorBidi" w:cstheme="majorBidi"/>
          <w:sz w:val="24"/>
          <w:szCs w:val="24"/>
        </w:rPr>
        <w:t xml:space="preserve"> was applied to all 53 performance </w:t>
      </w:r>
      <w:r w:rsidR="00921224">
        <w:rPr>
          <w:rFonts w:asciiTheme="majorBidi" w:hAnsiTheme="majorBidi" w:cstheme="majorBidi"/>
          <w:sz w:val="24"/>
          <w:szCs w:val="24"/>
        </w:rPr>
        <w:t>scores</w:t>
      </w:r>
      <w:r>
        <w:rPr>
          <w:rFonts w:asciiTheme="majorBidi" w:hAnsiTheme="majorBidi" w:cstheme="majorBidi"/>
          <w:sz w:val="24"/>
          <w:szCs w:val="24"/>
        </w:rPr>
        <w:t xml:space="preserve">.  </w:t>
      </w:r>
      <w:r w:rsidR="0036125F">
        <w:rPr>
          <w:rFonts w:asciiTheme="majorBidi" w:hAnsiTheme="majorBidi" w:cstheme="majorBidi"/>
          <w:sz w:val="24"/>
          <w:szCs w:val="24"/>
        </w:rPr>
        <w:t>T</w:t>
      </w:r>
      <w:r w:rsidR="00921224">
        <w:rPr>
          <w:rFonts w:asciiTheme="majorBidi" w:hAnsiTheme="majorBidi" w:cstheme="majorBidi"/>
          <w:sz w:val="24"/>
          <w:szCs w:val="24"/>
        </w:rPr>
        <w:t>wo methods were used</w:t>
      </w:r>
      <w:r w:rsidR="0036125F">
        <w:rPr>
          <w:rFonts w:asciiTheme="majorBidi" w:hAnsiTheme="majorBidi" w:cstheme="majorBidi"/>
          <w:sz w:val="24"/>
          <w:szCs w:val="24"/>
        </w:rPr>
        <w:t xml:space="preserve"> to examine the data structure: </w:t>
      </w:r>
      <w:r w:rsidR="00921224">
        <w:rPr>
          <w:rFonts w:asciiTheme="majorBidi" w:hAnsiTheme="majorBidi" w:cstheme="majorBidi"/>
          <w:sz w:val="24"/>
          <w:szCs w:val="24"/>
        </w:rPr>
        <w:t xml:space="preserve">principal component analysis </w:t>
      </w:r>
      <w:r w:rsidR="0036125F">
        <w:rPr>
          <w:rFonts w:asciiTheme="majorBidi" w:hAnsiTheme="majorBidi" w:cstheme="majorBidi"/>
          <w:sz w:val="24"/>
          <w:szCs w:val="24"/>
        </w:rPr>
        <w:t xml:space="preserve">(PCA) </w:t>
      </w:r>
      <w:r w:rsidR="00921224">
        <w:rPr>
          <w:rFonts w:asciiTheme="majorBidi" w:hAnsiTheme="majorBidi" w:cstheme="majorBidi"/>
          <w:sz w:val="24"/>
          <w:szCs w:val="24"/>
        </w:rPr>
        <w:t xml:space="preserve">and factor analysis with </w:t>
      </w:r>
      <w:r>
        <w:rPr>
          <w:rFonts w:asciiTheme="majorBidi" w:hAnsiTheme="majorBidi" w:cstheme="majorBidi"/>
          <w:sz w:val="24"/>
          <w:szCs w:val="24"/>
        </w:rPr>
        <w:t xml:space="preserve">oblique rotation.  </w:t>
      </w:r>
      <w:r w:rsidR="0036125F">
        <w:rPr>
          <w:rFonts w:asciiTheme="majorBidi" w:hAnsiTheme="majorBidi" w:cstheme="majorBidi"/>
          <w:sz w:val="24"/>
          <w:szCs w:val="24"/>
        </w:rPr>
        <w:t xml:space="preserve">Next, factor scores were computed for all </w:t>
      </w:r>
      <w:r w:rsidR="0036125F">
        <w:rPr>
          <w:rFonts w:asciiTheme="majorBidi" w:hAnsiTheme="majorBidi" w:cstheme="majorBidi"/>
          <w:sz w:val="24"/>
          <w:szCs w:val="24"/>
        </w:rPr>
        <w:t>participant</w:t>
      </w:r>
      <w:r w:rsidR="00BD64E2">
        <w:rPr>
          <w:rFonts w:asciiTheme="majorBidi" w:hAnsiTheme="majorBidi" w:cstheme="majorBidi"/>
          <w:sz w:val="24"/>
          <w:szCs w:val="24"/>
        </w:rPr>
        <w:t>s</w:t>
      </w:r>
      <w:r w:rsidR="0036125F">
        <w:rPr>
          <w:rFonts w:asciiTheme="majorBidi" w:hAnsiTheme="majorBidi" w:cstheme="majorBidi"/>
          <w:sz w:val="24"/>
          <w:szCs w:val="24"/>
        </w:rPr>
        <w:t xml:space="preserve"> </w:t>
      </w:r>
      <w:r w:rsidR="0036125F">
        <w:rPr>
          <w:rFonts w:asciiTheme="majorBidi" w:hAnsiTheme="majorBidi" w:cstheme="majorBidi"/>
          <w:sz w:val="24"/>
          <w:szCs w:val="24"/>
        </w:rPr>
        <w:t xml:space="preserve">on the principle factor (factor 1 in the PCA).  </w:t>
      </w:r>
      <w:r w:rsidR="0036125F">
        <w:rPr>
          <w:rFonts w:asciiTheme="majorBidi" w:hAnsiTheme="majorBidi" w:cstheme="majorBidi"/>
          <w:sz w:val="24"/>
          <w:szCs w:val="24"/>
        </w:rPr>
        <w:br/>
        <w:t>In stage 2</w:t>
      </w:r>
      <w:r w:rsidR="00BD64E2">
        <w:rPr>
          <w:rFonts w:asciiTheme="majorBidi" w:hAnsiTheme="majorBidi" w:cstheme="majorBidi"/>
          <w:sz w:val="24"/>
          <w:szCs w:val="24"/>
        </w:rPr>
        <w:t>,</w:t>
      </w:r>
      <w:r w:rsidR="0036125F">
        <w:rPr>
          <w:rFonts w:asciiTheme="majorBidi" w:hAnsiTheme="majorBidi" w:cstheme="majorBidi"/>
          <w:sz w:val="24"/>
          <w:szCs w:val="24"/>
        </w:rPr>
        <w:t xml:space="preserve"> h</w:t>
      </w:r>
      <w:r w:rsidR="0036125F" w:rsidRPr="00921224">
        <w:rPr>
          <w:rFonts w:asciiTheme="majorBidi" w:hAnsiTheme="majorBidi" w:cstheme="majorBidi"/>
          <w:sz w:val="24"/>
          <w:szCs w:val="24"/>
        </w:rPr>
        <w:t>ierarchal factor analys</w:t>
      </w:r>
      <w:r w:rsidR="00BD64E2">
        <w:rPr>
          <w:rFonts w:asciiTheme="majorBidi" w:hAnsiTheme="majorBidi" w:cstheme="majorBidi"/>
          <w:sz w:val="24"/>
          <w:szCs w:val="24"/>
        </w:rPr>
        <w:t>i</w:t>
      </w:r>
      <w:r w:rsidR="0036125F" w:rsidRPr="00921224">
        <w:rPr>
          <w:rFonts w:asciiTheme="majorBidi" w:hAnsiTheme="majorBidi" w:cstheme="majorBidi"/>
          <w:sz w:val="24"/>
          <w:szCs w:val="24"/>
        </w:rPr>
        <w:t>s</w:t>
      </w:r>
      <w:r w:rsidR="0036125F">
        <w:rPr>
          <w:rFonts w:asciiTheme="majorBidi" w:hAnsiTheme="majorBidi" w:cstheme="majorBidi"/>
          <w:sz w:val="24"/>
          <w:szCs w:val="24"/>
        </w:rPr>
        <w:t xml:space="preserve"> was applied to the </w:t>
      </w:r>
      <w:r w:rsidR="0036125F">
        <w:rPr>
          <w:rFonts w:asciiTheme="majorBidi" w:hAnsiTheme="majorBidi" w:cstheme="majorBidi"/>
          <w:sz w:val="24"/>
          <w:szCs w:val="24"/>
        </w:rPr>
        <w:t xml:space="preserve">residual scores </w:t>
      </w:r>
      <w:r w:rsidR="008C5203">
        <w:rPr>
          <w:rFonts w:asciiTheme="majorBidi" w:hAnsiTheme="majorBidi" w:cstheme="majorBidi"/>
          <w:sz w:val="24"/>
          <w:szCs w:val="24"/>
        </w:rPr>
        <w:t xml:space="preserve">were computed for </w:t>
      </w:r>
      <w:r w:rsidR="0036125F">
        <w:rPr>
          <w:rFonts w:asciiTheme="majorBidi" w:hAnsiTheme="majorBidi" w:cstheme="majorBidi"/>
          <w:sz w:val="24"/>
          <w:szCs w:val="24"/>
        </w:rPr>
        <w:t>the 53 performance scores</w:t>
      </w:r>
      <w:r w:rsidR="00BD64E2">
        <w:rPr>
          <w:rFonts w:asciiTheme="majorBidi" w:hAnsiTheme="majorBidi" w:cstheme="majorBidi"/>
          <w:sz w:val="24"/>
          <w:szCs w:val="24"/>
        </w:rPr>
        <w:t>,</w:t>
      </w:r>
      <w:r w:rsidR="0036125F">
        <w:rPr>
          <w:rFonts w:asciiTheme="majorBidi" w:hAnsiTheme="majorBidi" w:cstheme="majorBidi"/>
          <w:sz w:val="24"/>
          <w:szCs w:val="24"/>
        </w:rPr>
        <w:t xml:space="preserve"> </w:t>
      </w:r>
      <w:r w:rsidR="0036125F">
        <w:rPr>
          <w:rFonts w:asciiTheme="majorBidi" w:hAnsiTheme="majorBidi" w:cstheme="majorBidi"/>
          <w:sz w:val="24"/>
          <w:szCs w:val="24"/>
        </w:rPr>
        <w:t xml:space="preserve">controlling for scores on the principal factor. This </w:t>
      </w:r>
      <w:r w:rsidR="00BD64E2">
        <w:rPr>
          <w:rFonts w:asciiTheme="majorBidi" w:hAnsiTheme="majorBidi" w:cstheme="majorBidi"/>
          <w:sz w:val="24"/>
          <w:szCs w:val="24"/>
        </w:rPr>
        <w:t>stage also involved application of the</w:t>
      </w:r>
      <w:r w:rsidR="0036125F">
        <w:rPr>
          <w:rFonts w:asciiTheme="majorBidi" w:hAnsiTheme="majorBidi" w:cstheme="majorBidi"/>
          <w:sz w:val="24"/>
          <w:szCs w:val="24"/>
        </w:rPr>
        <w:t xml:space="preserve"> two analysis methods </w:t>
      </w:r>
      <w:r w:rsidR="00F7544C">
        <w:rPr>
          <w:rFonts w:asciiTheme="majorBidi" w:hAnsiTheme="majorBidi" w:cstheme="majorBidi"/>
          <w:sz w:val="24"/>
          <w:szCs w:val="24"/>
        </w:rPr>
        <w:t>(</w:t>
      </w:r>
      <w:r w:rsidR="0036125F">
        <w:rPr>
          <w:rFonts w:asciiTheme="majorBidi" w:hAnsiTheme="majorBidi" w:cstheme="majorBidi"/>
          <w:sz w:val="24"/>
          <w:szCs w:val="24"/>
        </w:rPr>
        <w:t>PCA and oblique rotation</w:t>
      </w:r>
      <w:r w:rsidR="00F7544C">
        <w:rPr>
          <w:rFonts w:asciiTheme="majorBidi" w:hAnsiTheme="majorBidi" w:cstheme="majorBidi"/>
          <w:sz w:val="24"/>
          <w:szCs w:val="24"/>
        </w:rPr>
        <w:t>)</w:t>
      </w:r>
      <w:r w:rsidR="0036125F">
        <w:rPr>
          <w:rFonts w:asciiTheme="majorBidi" w:hAnsiTheme="majorBidi" w:cstheme="majorBidi"/>
          <w:sz w:val="24"/>
          <w:szCs w:val="24"/>
        </w:rPr>
        <w:t xml:space="preserve">.  </w:t>
      </w:r>
    </w:p>
    <w:p w:rsidR="00633C18" w:rsidRPr="00881D88" w:rsidRDefault="00F7544C" w:rsidP="005A66CA">
      <w:pPr>
        <w:rPr>
          <w:rFonts w:asciiTheme="majorBidi" w:hAnsiTheme="majorBidi" w:cstheme="majorBidi"/>
          <w:sz w:val="24"/>
          <w:szCs w:val="24"/>
        </w:rPr>
      </w:pPr>
      <w:r>
        <w:rPr>
          <w:rFonts w:asciiTheme="majorBidi" w:hAnsiTheme="majorBidi" w:cstheme="majorBidi"/>
          <w:sz w:val="24"/>
          <w:szCs w:val="24"/>
        </w:rPr>
        <w:t xml:space="preserve">In stage 3, both </w:t>
      </w:r>
      <w:r w:rsidR="0036125F">
        <w:rPr>
          <w:rFonts w:asciiTheme="majorBidi" w:hAnsiTheme="majorBidi" w:cstheme="majorBidi"/>
          <w:sz w:val="24"/>
          <w:szCs w:val="24"/>
        </w:rPr>
        <w:t>exploratory and hierarchal factor analysis were applied</w:t>
      </w:r>
      <w:r w:rsidR="005A66CA">
        <w:rPr>
          <w:rFonts w:asciiTheme="majorBidi" w:hAnsiTheme="majorBidi" w:cstheme="majorBidi"/>
          <w:sz w:val="24"/>
          <w:szCs w:val="24"/>
        </w:rPr>
        <w:t>, once</w:t>
      </w:r>
      <w:r w:rsidR="0036125F">
        <w:rPr>
          <w:rFonts w:asciiTheme="majorBidi" w:hAnsiTheme="majorBidi" w:cstheme="majorBidi"/>
          <w:sz w:val="24"/>
          <w:szCs w:val="24"/>
        </w:rPr>
        <w:t xml:space="preserve"> </w:t>
      </w:r>
      <w:r>
        <w:rPr>
          <w:rFonts w:asciiTheme="majorBidi" w:hAnsiTheme="majorBidi" w:cstheme="majorBidi"/>
          <w:sz w:val="24"/>
          <w:szCs w:val="24"/>
        </w:rPr>
        <w:t>again</w:t>
      </w:r>
      <w:r w:rsidR="00325795">
        <w:rPr>
          <w:rFonts w:asciiTheme="majorBidi" w:hAnsiTheme="majorBidi" w:cstheme="majorBidi"/>
          <w:sz w:val="24"/>
          <w:szCs w:val="24"/>
        </w:rPr>
        <w:t xml:space="preserve"> using the PCA and oblique rotation methods. H</w:t>
      </w:r>
      <w:r>
        <w:rPr>
          <w:rFonts w:asciiTheme="majorBidi" w:hAnsiTheme="majorBidi" w:cstheme="majorBidi"/>
          <w:sz w:val="24"/>
          <w:szCs w:val="24"/>
        </w:rPr>
        <w:t xml:space="preserve">owever, </w:t>
      </w:r>
      <w:r w:rsidR="00325795">
        <w:rPr>
          <w:rFonts w:asciiTheme="majorBidi" w:hAnsiTheme="majorBidi" w:cstheme="majorBidi"/>
          <w:sz w:val="24"/>
          <w:szCs w:val="24"/>
        </w:rPr>
        <w:t>in this stage</w:t>
      </w:r>
      <w:r w:rsidR="005A66CA">
        <w:rPr>
          <w:rFonts w:asciiTheme="majorBidi" w:hAnsiTheme="majorBidi" w:cstheme="majorBidi"/>
          <w:sz w:val="24"/>
          <w:szCs w:val="24"/>
        </w:rPr>
        <w:t xml:space="preserve">, </w:t>
      </w:r>
      <w:r w:rsidR="00325795">
        <w:rPr>
          <w:rFonts w:asciiTheme="majorBidi" w:hAnsiTheme="majorBidi" w:cstheme="majorBidi"/>
          <w:sz w:val="24"/>
          <w:szCs w:val="24"/>
        </w:rPr>
        <w:t xml:space="preserve">the analyses were applied </w:t>
      </w:r>
      <w:r>
        <w:rPr>
          <w:rFonts w:asciiTheme="majorBidi" w:hAnsiTheme="majorBidi" w:cstheme="majorBidi"/>
          <w:sz w:val="24"/>
          <w:szCs w:val="24"/>
        </w:rPr>
        <w:t xml:space="preserve">to 25 performance scores </w:t>
      </w:r>
      <w:r w:rsidR="005A66CA">
        <w:rPr>
          <w:rFonts w:asciiTheme="majorBidi" w:hAnsiTheme="majorBidi" w:cstheme="majorBidi"/>
          <w:sz w:val="24"/>
          <w:szCs w:val="24"/>
        </w:rPr>
        <w:t xml:space="preserve">on </w:t>
      </w:r>
      <w:r>
        <w:rPr>
          <w:rFonts w:asciiTheme="majorBidi" w:hAnsiTheme="majorBidi" w:cstheme="majorBidi"/>
          <w:sz w:val="24"/>
          <w:szCs w:val="24"/>
        </w:rPr>
        <w:t>the ten language tests</w:t>
      </w:r>
      <w:r w:rsidR="00325795" w:rsidRPr="00325795">
        <w:rPr>
          <w:rFonts w:asciiTheme="majorBidi" w:hAnsiTheme="majorBidi" w:cstheme="majorBidi"/>
          <w:sz w:val="24"/>
          <w:szCs w:val="24"/>
        </w:rPr>
        <w:t xml:space="preserve"> </w:t>
      </w:r>
      <w:r w:rsidR="00325795">
        <w:rPr>
          <w:rFonts w:asciiTheme="majorBidi" w:hAnsiTheme="majorBidi" w:cstheme="majorBidi"/>
          <w:sz w:val="24"/>
          <w:szCs w:val="24"/>
        </w:rPr>
        <w:t>only</w:t>
      </w:r>
      <w:r>
        <w:rPr>
          <w:rFonts w:asciiTheme="majorBidi" w:hAnsiTheme="majorBidi" w:cstheme="majorBidi"/>
          <w:sz w:val="24"/>
          <w:szCs w:val="24"/>
        </w:rPr>
        <w:t xml:space="preserve">. </w:t>
      </w:r>
      <w:bookmarkStart w:id="0" w:name="OLE_LINK1"/>
      <w:bookmarkStart w:id="1" w:name="OLE_LINK2"/>
      <w:r>
        <w:rPr>
          <w:rFonts w:asciiTheme="majorBidi" w:hAnsiTheme="majorBidi" w:cstheme="majorBidi"/>
          <w:sz w:val="24"/>
          <w:szCs w:val="24"/>
        </w:rPr>
        <w:t xml:space="preserve">The hierarchal factor analysis </w:t>
      </w:r>
      <w:r w:rsidR="00325795">
        <w:rPr>
          <w:rFonts w:asciiTheme="majorBidi" w:hAnsiTheme="majorBidi" w:cstheme="majorBidi"/>
          <w:sz w:val="24"/>
          <w:szCs w:val="24"/>
        </w:rPr>
        <w:t xml:space="preserve">controlled for the </w:t>
      </w:r>
      <w:r>
        <w:rPr>
          <w:rFonts w:asciiTheme="majorBidi" w:hAnsiTheme="majorBidi" w:cstheme="majorBidi"/>
          <w:sz w:val="24"/>
          <w:szCs w:val="24"/>
        </w:rPr>
        <w:t xml:space="preserve">principal factor scores computed in stage 1.   </w:t>
      </w:r>
    </w:p>
    <w:bookmarkEnd w:id="0"/>
    <w:bookmarkEnd w:id="1"/>
    <w:p w:rsidR="004E347C" w:rsidRPr="00BA39ED" w:rsidRDefault="00633C18">
      <w:pPr>
        <w:rPr>
          <w:rFonts w:asciiTheme="majorBidi" w:hAnsiTheme="majorBidi" w:cstheme="majorBidi"/>
          <w:b/>
          <w:bCs/>
          <w:sz w:val="24"/>
          <w:szCs w:val="24"/>
        </w:rPr>
      </w:pPr>
      <w:r w:rsidRPr="00BA39ED">
        <w:rPr>
          <w:rFonts w:asciiTheme="majorBidi" w:hAnsiTheme="majorBidi" w:cstheme="majorBidi"/>
          <w:b/>
          <w:bCs/>
          <w:sz w:val="24"/>
          <w:szCs w:val="24"/>
        </w:rPr>
        <w:t>Results</w:t>
      </w:r>
    </w:p>
    <w:p w:rsidR="00EE030D" w:rsidRPr="00EE030D" w:rsidRDefault="00EE030D" w:rsidP="001D29A8">
      <w:pPr>
        <w:rPr>
          <w:rFonts w:asciiTheme="majorBidi" w:hAnsiTheme="majorBidi" w:cstheme="majorBidi"/>
          <w:i/>
          <w:iCs/>
          <w:sz w:val="24"/>
          <w:szCs w:val="24"/>
        </w:rPr>
      </w:pPr>
      <w:r w:rsidRPr="00EE030D">
        <w:rPr>
          <w:rFonts w:asciiTheme="majorBidi" w:hAnsiTheme="majorBidi" w:cstheme="majorBidi"/>
          <w:i/>
          <w:iCs/>
          <w:sz w:val="24"/>
          <w:szCs w:val="24"/>
        </w:rPr>
        <w:t>Stage 1; confirmatory FA applied to all performance scores</w:t>
      </w:r>
    </w:p>
    <w:p w:rsidR="009D60E3" w:rsidRDefault="008C2901" w:rsidP="004C5FFA">
      <w:pPr>
        <w:rPr>
          <w:rFonts w:asciiTheme="majorBidi" w:hAnsiTheme="majorBidi" w:cstheme="majorBidi"/>
          <w:sz w:val="24"/>
          <w:szCs w:val="24"/>
        </w:rPr>
      </w:pPr>
      <w:r>
        <w:rPr>
          <w:rFonts w:asciiTheme="majorBidi" w:hAnsiTheme="majorBidi" w:cstheme="majorBidi"/>
          <w:sz w:val="24"/>
          <w:szCs w:val="24"/>
        </w:rPr>
        <w:t>The</w:t>
      </w:r>
      <w:r w:rsidR="005A1EA2">
        <w:rPr>
          <w:rFonts w:asciiTheme="majorBidi" w:hAnsiTheme="majorBidi" w:cstheme="majorBidi"/>
          <w:sz w:val="24"/>
          <w:szCs w:val="24"/>
        </w:rPr>
        <w:t xml:space="preserve"> exploratory </w:t>
      </w:r>
      <w:r w:rsidR="00AE143A">
        <w:rPr>
          <w:rFonts w:asciiTheme="majorBidi" w:hAnsiTheme="majorBidi" w:cstheme="majorBidi"/>
          <w:sz w:val="24"/>
          <w:szCs w:val="24"/>
        </w:rPr>
        <w:t>PCA</w:t>
      </w:r>
      <w:r>
        <w:rPr>
          <w:rFonts w:asciiTheme="majorBidi" w:hAnsiTheme="majorBidi" w:cstheme="majorBidi"/>
          <w:sz w:val="24"/>
          <w:szCs w:val="24"/>
        </w:rPr>
        <w:t xml:space="preserve"> </w:t>
      </w:r>
      <w:r w:rsidR="008D4053">
        <w:rPr>
          <w:rFonts w:asciiTheme="majorBidi" w:hAnsiTheme="majorBidi" w:cstheme="majorBidi"/>
          <w:sz w:val="24"/>
          <w:szCs w:val="24"/>
        </w:rPr>
        <w:t xml:space="preserve">applied to the 53 performance scores </w:t>
      </w:r>
      <w:r w:rsidR="004C5FFA">
        <w:rPr>
          <w:rFonts w:asciiTheme="majorBidi" w:hAnsiTheme="majorBidi" w:cstheme="majorBidi"/>
          <w:sz w:val="24"/>
          <w:szCs w:val="24"/>
        </w:rPr>
        <w:t xml:space="preserve">on </w:t>
      </w:r>
      <w:r w:rsidR="00AE4ED6">
        <w:rPr>
          <w:rFonts w:asciiTheme="majorBidi" w:hAnsiTheme="majorBidi" w:cstheme="majorBidi"/>
          <w:sz w:val="24"/>
          <w:szCs w:val="24"/>
        </w:rPr>
        <w:t xml:space="preserve">MATAL tests </w:t>
      </w:r>
      <w:r w:rsidR="009C7FB7">
        <w:rPr>
          <w:rFonts w:asciiTheme="majorBidi" w:hAnsiTheme="majorBidi" w:cstheme="majorBidi"/>
          <w:sz w:val="24"/>
          <w:szCs w:val="24"/>
        </w:rPr>
        <w:t xml:space="preserve">yielded 13 </w:t>
      </w:r>
      <w:r w:rsidR="005A1EA2">
        <w:rPr>
          <w:rFonts w:asciiTheme="majorBidi" w:hAnsiTheme="majorBidi" w:cstheme="majorBidi"/>
          <w:sz w:val="24"/>
          <w:szCs w:val="24"/>
        </w:rPr>
        <w:t xml:space="preserve">factors </w:t>
      </w:r>
      <w:proofErr w:type="gramStart"/>
      <w:r w:rsidR="009C7FB7">
        <w:rPr>
          <w:rFonts w:asciiTheme="majorBidi" w:hAnsiTheme="majorBidi" w:cstheme="majorBidi"/>
          <w:sz w:val="24"/>
          <w:szCs w:val="24"/>
        </w:rPr>
        <w:t>( EV</w:t>
      </w:r>
      <w:proofErr w:type="gramEnd"/>
      <w:r w:rsidR="009C7FB7">
        <w:rPr>
          <w:rFonts w:asciiTheme="majorBidi" w:hAnsiTheme="majorBidi" w:cstheme="majorBidi"/>
          <w:sz w:val="24"/>
          <w:szCs w:val="24"/>
        </w:rPr>
        <w:t xml:space="preserve">&gt;1.0) </w:t>
      </w:r>
      <w:r>
        <w:rPr>
          <w:rFonts w:asciiTheme="majorBidi" w:hAnsiTheme="majorBidi" w:cstheme="majorBidi"/>
          <w:sz w:val="24"/>
          <w:szCs w:val="24"/>
        </w:rPr>
        <w:t>that</w:t>
      </w:r>
      <w:r w:rsidR="009C7FB7">
        <w:rPr>
          <w:rFonts w:asciiTheme="majorBidi" w:hAnsiTheme="majorBidi" w:cstheme="majorBidi"/>
          <w:sz w:val="24"/>
          <w:szCs w:val="24"/>
        </w:rPr>
        <w:t xml:space="preserve"> explain 65% of the variance.  </w:t>
      </w:r>
      <w:r w:rsidR="001D29A8">
        <w:rPr>
          <w:rFonts w:asciiTheme="majorBidi" w:hAnsiTheme="majorBidi" w:cstheme="majorBidi"/>
          <w:sz w:val="24"/>
          <w:szCs w:val="24"/>
        </w:rPr>
        <w:t>F</w:t>
      </w:r>
      <w:r w:rsidR="009C7FB7">
        <w:rPr>
          <w:rFonts w:asciiTheme="majorBidi" w:hAnsiTheme="majorBidi" w:cstheme="majorBidi"/>
          <w:sz w:val="24"/>
          <w:szCs w:val="24"/>
        </w:rPr>
        <w:t xml:space="preserve">igure 1 </w:t>
      </w:r>
      <w:r w:rsidR="00D14B95">
        <w:rPr>
          <w:rFonts w:asciiTheme="majorBidi" w:hAnsiTheme="majorBidi" w:cstheme="majorBidi"/>
          <w:sz w:val="24"/>
          <w:szCs w:val="24"/>
        </w:rPr>
        <w:t>show</w:t>
      </w:r>
      <w:r w:rsidR="004C5FFA">
        <w:rPr>
          <w:rFonts w:asciiTheme="majorBidi" w:hAnsiTheme="majorBidi" w:cstheme="majorBidi"/>
          <w:sz w:val="24"/>
          <w:szCs w:val="24"/>
        </w:rPr>
        <w:t>s</w:t>
      </w:r>
      <w:r w:rsidR="00D14B95">
        <w:rPr>
          <w:rFonts w:asciiTheme="majorBidi" w:hAnsiTheme="majorBidi" w:cstheme="majorBidi"/>
          <w:sz w:val="24"/>
          <w:szCs w:val="24"/>
        </w:rPr>
        <w:t xml:space="preserve"> </w:t>
      </w:r>
      <w:r w:rsidR="009C7FB7">
        <w:rPr>
          <w:rFonts w:asciiTheme="majorBidi" w:hAnsiTheme="majorBidi" w:cstheme="majorBidi"/>
          <w:sz w:val="24"/>
          <w:szCs w:val="24"/>
        </w:rPr>
        <w:t xml:space="preserve">the EV obtained </w:t>
      </w:r>
      <w:r w:rsidR="00AE143A">
        <w:rPr>
          <w:rFonts w:asciiTheme="majorBidi" w:hAnsiTheme="majorBidi" w:cstheme="majorBidi"/>
          <w:sz w:val="24"/>
          <w:szCs w:val="24"/>
        </w:rPr>
        <w:t xml:space="preserve">on the exploratory FA for the </w:t>
      </w:r>
      <w:r>
        <w:rPr>
          <w:rFonts w:asciiTheme="majorBidi" w:hAnsiTheme="majorBidi" w:cstheme="majorBidi"/>
          <w:sz w:val="24"/>
          <w:szCs w:val="24"/>
        </w:rPr>
        <w:t>PCA and oblique rotation</w:t>
      </w:r>
      <w:r w:rsidR="00AE143A" w:rsidRPr="00AE143A">
        <w:rPr>
          <w:rFonts w:asciiTheme="majorBidi" w:hAnsiTheme="majorBidi" w:cstheme="majorBidi"/>
          <w:sz w:val="24"/>
          <w:szCs w:val="24"/>
        </w:rPr>
        <w:t xml:space="preserve"> </w:t>
      </w:r>
      <w:r w:rsidR="00AE143A">
        <w:rPr>
          <w:rFonts w:asciiTheme="majorBidi" w:hAnsiTheme="majorBidi" w:cstheme="majorBidi"/>
          <w:sz w:val="24"/>
          <w:szCs w:val="24"/>
        </w:rPr>
        <w:t>methods</w:t>
      </w:r>
      <w:r>
        <w:rPr>
          <w:rFonts w:asciiTheme="majorBidi" w:hAnsiTheme="majorBidi" w:cstheme="majorBidi"/>
          <w:sz w:val="24"/>
          <w:szCs w:val="24"/>
        </w:rPr>
        <w:t xml:space="preserve">.  </w:t>
      </w:r>
      <w:r w:rsidR="009D60E3">
        <w:rPr>
          <w:rFonts w:asciiTheme="majorBidi" w:hAnsiTheme="majorBidi" w:cstheme="majorBidi"/>
          <w:sz w:val="24"/>
          <w:szCs w:val="24"/>
        </w:rPr>
        <w:t xml:space="preserve">A salient </w:t>
      </w:r>
      <w:r w:rsidR="001D29A8">
        <w:rPr>
          <w:rFonts w:asciiTheme="majorBidi" w:hAnsiTheme="majorBidi" w:cstheme="majorBidi"/>
          <w:sz w:val="24"/>
          <w:szCs w:val="24"/>
        </w:rPr>
        <w:t xml:space="preserve">principal </w:t>
      </w:r>
      <w:r w:rsidR="009D60E3">
        <w:rPr>
          <w:rFonts w:asciiTheme="majorBidi" w:hAnsiTheme="majorBidi" w:cstheme="majorBidi"/>
          <w:sz w:val="24"/>
          <w:szCs w:val="24"/>
        </w:rPr>
        <w:t>factor explaining 23% of the variance was obtained by the PCA.  44 of the 53 performance scores were loaded on this factor (loading &gt;.25) relating to participants' performance on all domains assessed by MATAL (reading, writing, numeracy, attention, memory and visual perception).  This result indicates the existence of what may be termed a general learning disability factor (LD g-factor). The LD g-factor resembles</w:t>
      </w:r>
      <w:r w:rsidR="004C5FFA">
        <w:rPr>
          <w:rFonts w:asciiTheme="majorBidi" w:hAnsiTheme="majorBidi" w:cstheme="majorBidi"/>
          <w:sz w:val="24"/>
          <w:szCs w:val="24"/>
        </w:rPr>
        <w:t>,</w:t>
      </w:r>
      <w:r w:rsidR="009D60E3">
        <w:rPr>
          <w:rFonts w:asciiTheme="majorBidi" w:hAnsiTheme="majorBidi" w:cstheme="majorBidi"/>
          <w:sz w:val="24"/>
          <w:szCs w:val="24"/>
        </w:rPr>
        <w:t xml:space="preserve"> in many way</w:t>
      </w:r>
      <w:r w:rsidR="004C5FFA">
        <w:rPr>
          <w:rFonts w:asciiTheme="majorBidi" w:hAnsiTheme="majorBidi" w:cstheme="majorBidi"/>
          <w:sz w:val="24"/>
          <w:szCs w:val="24"/>
        </w:rPr>
        <w:t>s,</w:t>
      </w:r>
      <w:r w:rsidR="009D60E3">
        <w:rPr>
          <w:rFonts w:asciiTheme="majorBidi" w:hAnsiTheme="majorBidi" w:cstheme="majorBidi"/>
          <w:sz w:val="24"/>
          <w:szCs w:val="24"/>
        </w:rPr>
        <w:t xml:space="preserve"> the g-factor – a </w:t>
      </w:r>
      <w:hyperlink r:id="rId9" w:tooltip="General intelligence factor" w:history="1">
        <w:r w:rsidR="009D60E3" w:rsidRPr="005930A1">
          <w:rPr>
            <w:rFonts w:asciiTheme="majorBidi" w:hAnsiTheme="majorBidi" w:cstheme="majorBidi"/>
            <w:sz w:val="24"/>
            <w:szCs w:val="24"/>
          </w:rPr>
          <w:t xml:space="preserve">general factor of human </w:t>
        </w:r>
        <w:r w:rsidR="009D60E3" w:rsidRPr="005930A1">
          <w:rPr>
            <w:rFonts w:asciiTheme="majorBidi" w:hAnsiTheme="majorBidi" w:cstheme="majorBidi"/>
            <w:sz w:val="24"/>
            <w:szCs w:val="24"/>
          </w:rPr>
          <w:lastRenderedPageBreak/>
          <w:t>mental abilit</w:t>
        </w:r>
        <w:r w:rsidR="009D60E3">
          <w:rPr>
            <w:rFonts w:asciiTheme="majorBidi" w:hAnsiTheme="majorBidi" w:cstheme="majorBidi"/>
            <w:sz w:val="24"/>
            <w:szCs w:val="24"/>
          </w:rPr>
          <w:t>ies</w:t>
        </w:r>
      </w:hyperlink>
      <w:r w:rsidR="009D60E3">
        <w:rPr>
          <w:rFonts w:asciiTheme="majorBidi" w:hAnsiTheme="majorBidi" w:cstheme="majorBidi"/>
          <w:sz w:val="24"/>
          <w:szCs w:val="24"/>
        </w:rPr>
        <w:t xml:space="preserve"> (intelligence) </w:t>
      </w:r>
      <w:r w:rsidR="009D60E3" w:rsidRPr="005930A1">
        <w:rPr>
          <w:rFonts w:asciiTheme="majorBidi" w:hAnsiTheme="majorBidi" w:cstheme="majorBidi"/>
          <w:sz w:val="24"/>
          <w:szCs w:val="24"/>
        </w:rPr>
        <w:t xml:space="preserve">discovered by Spearman in the early 1920s </w:t>
      </w:r>
      <w:r w:rsidR="009D60E3">
        <w:rPr>
          <w:rFonts w:asciiTheme="majorBidi" w:hAnsiTheme="majorBidi" w:cstheme="majorBidi"/>
          <w:sz w:val="24"/>
          <w:szCs w:val="24"/>
        </w:rPr>
        <w:t>and acknowledge</w:t>
      </w:r>
      <w:r w:rsidR="004C5FFA">
        <w:rPr>
          <w:rFonts w:asciiTheme="majorBidi" w:hAnsiTheme="majorBidi" w:cstheme="majorBidi"/>
          <w:sz w:val="24"/>
          <w:szCs w:val="24"/>
        </w:rPr>
        <w:t>d</w:t>
      </w:r>
      <w:r w:rsidR="009D60E3">
        <w:rPr>
          <w:rFonts w:asciiTheme="majorBidi" w:hAnsiTheme="majorBidi" w:cstheme="majorBidi"/>
          <w:sz w:val="24"/>
          <w:szCs w:val="24"/>
        </w:rPr>
        <w:t xml:space="preserve"> by the professional community since then.  </w:t>
      </w:r>
    </w:p>
    <w:p w:rsidR="00C60493" w:rsidRPr="00881D88" w:rsidRDefault="00C60493" w:rsidP="009D60E3">
      <w:pPr>
        <w:spacing w:line="240" w:lineRule="auto"/>
        <w:rPr>
          <w:rFonts w:asciiTheme="majorBidi" w:hAnsiTheme="majorBidi" w:cstheme="majorBidi"/>
          <w:sz w:val="24"/>
          <w:szCs w:val="24"/>
        </w:rPr>
      </w:pPr>
      <w:r>
        <w:rPr>
          <w:rFonts w:asciiTheme="majorBidi" w:hAnsiTheme="majorBidi" w:cstheme="majorBidi"/>
          <w:sz w:val="24"/>
          <w:szCs w:val="24"/>
        </w:rPr>
        <w:br/>
      </w:r>
      <w:r w:rsidR="00240EA1" w:rsidRPr="00240EA1">
        <w:rPr>
          <w:rFonts w:asciiTheme="majorBidi" w:hAnsiTheme="majorBidi" w:cstheme="majorBidi"/>
          <w:sz w:val="24"/>
          <w:szCs w:val="24"/>
        </w:rPr>
        <w:t xml:space="preserve">Figure 1: </w:t>
      </w:r>
      <w:r w:rsidR="00240EA1">
        <w:rPr>
          <w:rFonts w:asciiTheme="majorBidi" w:hAnsiTheme="majorBidi" w:cstheme="majorBidi"/>
          <w:sz w:val="24"/>
          <w:szCs w:val="24"/>
        </w:rPr>
        <w:t>EV</w:t>
      </w:r>
      <w:r w:rsidR="00240EA1" w:rsidRPr="004E347C">
        <w:rPr>
          <w:rFonts w:asciiTheme="majorBidi" w:hAnsiTheme="majorBidi" w:cstheme="majorBidi"/>
          <w:sz w:val="24"/>
          <w:szCs w:val="24"/>
        </w:rPr>
        <w:t xml:space="preserve"> </w:t>
      </w:r>
      <w:r w:rsidR="00240EA1">
        <w:rPr>
          <w:rFonts w:asciiTheme="majorBidi" w:hAnsiTheme="majorBidi" w:cstheme="majorBidi"/>
          <w:sz w:val="24"/>
          <w:szCs w:val="24"/>
        </w:rPr>
        <w:t xml:space="preserve">of the first 13 factors obtained on </w:t>
      </w:r>
      <w:r>
        <w:rPr>
          <w:rFonts w:asciiTheme="majorBidi" w:hAnsiTheme="majorBidi" w:cstheme="majorBidi"/>
          <w:sz w:val="24"/>
          <w:szCs w:val="24"/>
        </w:rPr>
        <w:t>the exploratory FA using the</w:t>
      </w:r>
      <w:r w:rsidR="00240EA1">
        <w:rPr>
          <w:rFonts w:asciiTheme="majorBidi" w:hAnsiTheme="majorBidi" w:cstheme="majorBidi"/>
          <w:sz w:val="24"/>
          <w:szCs w:val="24"/>
        </w:rPr>
        <w:t xml:space="preserve"> </w:t>
      </w:r>
      <w:r>
        <w:rPr>
          <w:rFonts w:asciiTheme="majorBidi" w:hAnsiTheme="majorBidi" w:cstheme="majorBidi"/>
          <w:sz w:val="24"/>
          <w:szCs w:val="24"/>
        </w:rPr>
        <w:t>P</w:t>
      </w:r>
      <w:r w:rsidR="009D60E3">
        <w:rPr>
          <w:rFonts w:asciiTheme="majorBidi" w:hAnsiTheme="majorBidi" w:cstheme="majorBidi"/>
          <w:sz w:val="24"/>
          <w:szCs w:val="24"/>
        </w:rPr>
        <w:t>CA and oblique rotation</w:t>
      </w:r>
      <w:r w:rsidR="001D29A8">
        <w:rPr>
          <w:rFonts w:asciiTheme="majorBidi" w:hAnsiTheme="majorBidi" w:cstheme="majorBidi"/>
          <w:sz w:val="24"/>
          <w:szCs w:val="24"/>
        </w:rPr>
        <w:t>*</w:t>
      </w:r>
      <w:r w:rsidR="009D60E3">
        <w:rPr>
          <w:rFonts w:asciiTheme="majorBidi" w:hAnsiTheme="majorBidi" w:cstheme="majorBidi"/>
          <w:sz w:val="24"/>
          <w:szCs w:val="24"/>
        </w:rPr>
        <w:t xml:space="preserve"> methods</w:t>
      </w:r>
      <w:r>
        <w:rPr>
          <w:rFonts w:asciiTheme="majorBidi" w:hAnsiTheme="majorBidi" w:cstheme="majorBidi"/>
          <w:sz w:val="24"/>
          <w:szCs w:val="24"/>
        </w:rPr>
        <w:t xml:space="preserve">  </w:t>
      </w:r>
    </w:p>
    <w:p w:rsidR="00E63ABA" w:rsidRDefault="0095730E" w:rsidP="00240EA1">
      <w:pPr>
        <w:spacing w:line="240" w:lineRule="auto"/>
        <w:rPr>
          <w:rFonts w:asciiTheme="majorBidi" w:hAnsiTheme="majorBidi" w:cstheme="majorBidi"/>
          <w:sz w:val="24"/>
          <w:szCs w:val="24"/>
        </w:rPr>
      </w:pPr>
      <w:r>
        <w:rPr>
          <w:noProof/>
        </w:rPr>
        <w:drawing>
          <wp:inline distT="0" distB="0" distL="0" distR="0" wp14:anchorId="3F2AADF5" wp14:editId="63606592">
            <wp:extent cx="5220000" cy="2772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D60E3" w:rsidRDefault="009D60E3" w:rsidP="00E63ABA">
      <w:pPr>
        <w:rPr>
          <w:rFonts w:asciiTheme="majorBidi" w:hAnsiTheme="majorBidi" w:cstheme="majorBidi"/>
          <w:sz w:val="24"/>
          <w:szCs w:val="24"/>
        </w:rPr>
      </w:pPr>
    </w:p>
    <w:p w:rsidR="009D60E3" w:rsidRPr="00881D88" w:rsidRDefault="009D60E3" w:rsidP="009D60E3">
      <w:pPr>
        <w:spacing w:line="240" w:lineRule="auto"/>
        <w:rPr>
          <w:rFonts w:asciiTheme="majorBidi" w:hAnsiTheme="majorBidi" w:cstheme="majorBidi"/>
          <w:sz w:val="24"/>
          <w:szCs w:val="24"/>
        </w:rPr>
      </w:pPr>
      <w:r w:rsidRPr="00240EA1">
        <w:rPr>
          <w:rFonts w:asciiTheme="majorBidi" w:hAnsiTheme="majorBidi" w:cstheme="majorBidi"/>
          <w:sz w:val="24"/>
          <w:szCs w:val="24"/>
        </w:rPr>
        <w:t xml:space="preserve">Figure 1: </w:t>
      </w:r>
      <w:r>
        <w:rPr>
          <w:rFonts w:asciiTheme="majorBidi" w:hAnsiTheme="majorBidi" w:cstheme="majorBidi"/>
          <w:sz w:val="24"/>
          <w:szCs w:val="24"/>
        </w:rPr>
        <w:t>EV</w:t>
      </w:r>
      <w:r w:rsidRPr="004E347C">
        <w:rPr>
          <w:rFonts w:asciiTheme="majorBidi" w:hAnsiTheme="majorBidi" w:cstheme="majorBidi"/>
          <w:sz w:val="24"/>
          <w:szCs w:val="24"/>
        </w:rPr>
        <w:t xml:space="preserve"> </w:t>
      </w:r>
      <w:r>
        <w:rPr>
          <w:rFonts w:asciiTheme="majorBidi" w:hAnsiTheme="majorBidi" w:cstheme="majorBidi"/>
          <w:sz w:val="24"/>
          <w:szCs w:val="24"/>
        </w:rPr>
        <w:t>of the first 17 factors obtained on the hierarchal FA using the PCA</w:t>
      </w:r>
      <w:r w:rsidR="001D29A8">
        <w:rPr>
          <w:rFonts w:asciiTheme="majorBidi" w:hAnsiTheme="majorBidi" w:cstheme="majorBidi"/>
          <w:sz w:val="24"/>
          <w:szCs w:val="24"/>
        </w:rPr>
        <w:br/>
        <w:t xml:space="preserve">              </w:t>
      </w:r>
      <w:r>
        <w:rPr>
          <w:rFonts w:asciiTheme="majorBidi" w:hAnsiTheme="majorBidi" w:cstheme="majorBidi"/>
          <w:sz w:val="24"/>
          <w:szCs w:val="24"/>
        </w:rPr>
        <w:t xml:space="preserve"> and oblique rotation methods </w:t>
      </w:r>
    </w:p>
    <w:p w:rsidR="00E63ABA" w:rsidRDefault="009D60E3" w:rsidP="00E63ABA">
      <w:pPr>
        <w:rPr>
          <w:rFonts w:asciiTheme="majorBidi" w:hAnsiTheme="majorBidi" w:cstheme="majorBidi"/>
          <w:sz w:val="24"/>
          <w:szCs w:val="24"/>
        </w:rPr>
      </w:pPr>
      <w:bookmarkStart w:id="2" w:name="_GoBack"/>
      <w:r>
        <w:rPr>
          <w:noProof/>
        </w:rPr>
        <w:drawing>
          <wp:inline distT="0" distB="0" distL="0" distR="0" wp14:anchorId="30A6C67F" wp14:editId="3B839B91">
            <wp:extent cx="5220000" cy="2772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2"/>
    </w:p>
    <w:p w:rsidR="001D29A8" w:rsidRDefault="001D29A8" w:rsidP="001D29A8">
      <w:pPr>
        <w:rPr>
          <w:rFonts w:asciiTheme="majorBidi" w:hAnsiTheme="majorBidi" w:cstheme="majorBidi"/>
          <w:sz w:val="24"/>
          <w:szCs w:val="24"/>
        </w:rPr>
      </w:pPr>
    </w:p>
    <w:p w:rsidR="001D29A8" w:rsidRDefault="001D29A8" w:rsidP="008C5203">
      <w:pPr>
        <w:rPr>
          <w:rFonts w:asciiTheme="majorBidi" w:hAnsiTheme="majorBidi" w:cstheme="majorBidi"/>
          <w:sz w:val="24"/>
          <w:szCs w:val="24"/>
        </w:rPr>
      </w:pPr>
      <w:r>
        <w:rPr>
          <w:rFonts w:asciiTheme="majorBidi" w:hAnsiTheme="majorBidi" w:cstheme="majorBidi"/>
          <w:sz w:val="24"/>
          <w:szCs w:val="24"/>
        </w:rPr>
        <w:t xml:space="preserve">To test the hypothesis that the LD g-factor is merely a manifestation of the g-factor, scores on the LD g-factor were correlated with IQ scores obtained on the Wechsler intelligence </w:t>
      </w:r>
      <w:r>
        <w:rPr>
          <w:rFonts w:asciiTheme="majorBidi" w:hAnsiTheme="majorBidi" w:cstheme="majorBidi"/>
          <w:sz w:val="24"/>
          <w:szCs w:val="24"/>
        </w:rPr>
        <w:t xml:space="preserve">tests </w:t>
      </w:r>
      <w:r w:rsidR="006947A6">
        <w:rPr>
          <w:rFonts w:asciiTheme="majorBidi" w:hAnsiTheme="majorBidi" w:cstheme="majorBidi"/>
          <w:sz w:val="24"/>
          <w:szCs w:val="24"/>
        </w:rPr>
        <w:t xml:space="preserve">by </w:t>
      </w:r>
      <w:r>
        <w:rPr>
          <w:rFonts w:asciiTheme="majorBidi" w:hAnsiTheme="majorBidi" w:cstheme="majorBidi"/>
          <w:sz w:val="24"/>
          <w:szCs w:val="24"/>
        </w:rPr>
        <w:t xml:space="preserve">291 </w:t>
      </w:r>
      <w:r>
        <w:rPr>
          <w:rFonts w:asciiTheme="majorBidi" w:hAnsiTheme="majorBidi" w:cstheme="majorBidi"/>
          <w:sz w:val="24"/>
          <w:szCs w:val="24"/>
        </w:rPr>
        <w:t xml:space="preserve">participants. </w:t>
      </w:r>
    </w:p>
    <w:p w:rsidR="00E63ABA" w:rsidRDefault="00E63ABA" w:rsidP="001D29A8">
      <w:pPr>
        <w:rPr>
          <w:rFonts w:asciiTheme="majorBidi" w:hAnsiTheme="majorBidi" w:cstheme="majorBidi"/>
          <w:sz w:val="24"/>
          <w:szCs w:val="24"/>
        </w:rPr>
      </w:pPr>
      <w:r w:rsidRPr="0029429E">
        <w:rPr>
          <w:rFonts w:asciiTheme="majorBidi" w:hAnsiTheme="majorBidi" w:cstheme="majorBidi"/>
          <w:sz w:val="24"/>
          <w:szCs w:val="24"/>
        </w:rPr>
        <w:lastRenderedPageBreak/>
        <w:t xml:space="preserve">Table </w:t>
      </w:r>
      <w:r w:rsidR="001D29A8">
        <w:rPr>
          <w:rFonts w:asciiTheme="majorBidi" w:hAnsiTheme="majorBidi" w:cstheme="majorBidi"/>
          <w:sz w:val="24"/>
          <w:szCs w:val="24"/>
        </w:rPr>
        <w:t>1</w:t>
      </w:r>
      <w:r>
        <w:rPr>
          <w:rFonts w:asciiTheme="majorBidi" w:hAnsiTheme="majorBidi" w:cstheme="majorBidi"/>
          <w:sz w:val="24"/>
          <w:szCs w:val="24"/>
        </w:rPr>
        <w:t xml:space="preserve"> gives the mean and SD of the IQ scores and their correlations with </w:t>
      </w:r>
      <w:r w:rsidR="00FB20C2">
        <w:rPr>
          <w:rFonts w:asciiTheme="majorBidi" w:hAnsiTheme="majorBidi" w:cstheme="majorBidi"/>
          <w:sz w:val="24"/>
          <w:szCs w:val="24"/>
        </w:rPr>
        <w:t xml:space="preserve">the </w:t>
      </w:r>
      <w:r>
        <w:rPr>
          <w:rFonts w:asciiTheme="majorBidi" w:hAnsiTheme="majorBidi" w:cstheme="majorBidi"/>
          <w:sz w:val="24"/>
          <w:szCs w:val="24"/>
        </w:rPr>
        <w:t>LD g-factor</w:t>
      </w:r>
      <w:r w:rsidR="00FB20C2">
        <w:rPr>
          <w:rFonts w:asciiTheme="majorBidi" w:hAnsiTheme="majorBidi" w:cstheme="majorBidi"/>
          <w:sz w:val="24"/>
          <w:szCs w:val="24"/>
        </w:rPr>
        <w:t xml:space="preserve"> scores</w:t>
      </w:r>
      <w:r>
        <w:rPr>
          <w:rFonts w:asciiTheme="majorBidi" w:hAnsiTheme="majorBidi" w:cstheme="majorBidi"/>
          <w:sz w:val="24"/>
          <w:szCs w:val="24"/>
        </w:rPr>
        <w:t xml:space="preserve">.  </w:t>
      </w:r>
      <w:r w:rsidRPr="00240EA1">
        <w:rPr>
          <w:rFonts w:asciiTheme="majorBidi" w:hAnsiTheme="majorBidi" w:cstheme="majorBidi"/>
          <w:sz w:val="24"/>
          <w:szCs w:val="24"/>
        </w:rPr>
        <w:t xml:space="preserve">Low to moderate correlations were </w:t>
      </w:r>
      <w:r w:rsidR="00FB20C2">
        <w:rPr>
          <w:rFonts w:asciiTheme="majorBidi" w:hAnsiTheme="majorBidi" w:cstheme="majorBidi"/>
          <w:sz w:val="24"/>
          <w:szCs w:val="24"/>
        </w:rPr>
        <w:t xml:space="preserve">observed </w:t>
      </w:r>
      <w:r w:rsidRPr="00240EA1">
        <w:rPr>
          <w:rFonts w:asciiTheme="majorBidi" w:hAnsiTheme="majorBidi" w:cstheme="majorBidi"/>
          <w:sz w:val="24"/>
          <w:szCs w:val="24"/>
        </w:rPr>
        <w:t xml:space="preserve">between </w:t>
      </w:r>
      <w:r>
        <w:rPr>
          <w:rFonts w:asciiTheme="majorBidi" w:hAnsiTheme="majorBidi" w:cstheme="majorBidi"/>
          <w:sz w:val="24"/>
          <w:szCs w:val="24"/>
        </w:rPr>
        <w:t>LD g-f</w:t>
      </w:r>
      <w:r w:rsidRPr="00240EA1">
        <w:rPr>
          <w:rFonts w:asciiTheme="majorBidi" w:hAnsiTheme="majorBidi" w:cstheme="majorBidi"/>
          <w:sz w:val="24"/>
          <w:szCs w:val="24"/>
        </w:rPr>
        <w:t>actor and IQ scores</w:t>
      </w:r>
      <w:r w:rsidR="00FB20C2">
        <w:rPr>
          <w:rFonts w:asciiTheme="majorBidi" w:hAnsiTheme="majorBidi" w:cstheme="majorBidi"/>
          <w:sz w:val="24"/>
          <w:szCs w:val="24"/>
        </w:rPr>
        <w:t xml:space="preserve">: </w:t>
      </w:r>
      <w:r>
        <w:rPr>
          <w:rFonts w:asciiTheme="majorBidi" w:hAnsiTheme="majorBidi" w:cstheme="majorBidi"/>
          <w:sz w:val="24"/>
          <w:szCs w:val="24"/>
        </w:rPr>
        <w:t>.26 for the verbal scale, .2</w:t>
      </w:r>
      <w:r w:rsidR="00256A52">
        <w:rPr>
          <w:rFonts w:asciiTheme="majorBidi" w:hAnsiTheme="majorBidi" w:cstheme="majorBidi" w:hint="cs"/>
          <w:sz w:val="24"/>
          <w:szCs w:val="24"/>
          <w:rtl/>
        </w:rPr>
        <w:t>4</w:t>
      </w:r>
      <w:r>
        <w:rPr>
          <w:rFonts w:asciiTheme="majorBidi" w:hAnsiTheme="majorBidi" w:cstheme="majorBidi"/>
          <w:sz w:val="24"/>
          <w:szCs w:val="24"/>
        </w:rPr>
        <w:t xml:space="preserve"> for the performance scale and .3</w:t>
      </w:r>
      <w:r w:rsidR="00256A52">
        <w:rPr>
          <w:rFonts w:asciiTheme="majorBidi" w:hAnsiTheme="majorBidi" w:cstheme="majorBidi" w:hint="cs"/>
          <w:sz w:val="24"/>
          <w:szCs w:val="24"/>
          <w:rtl/>
        </w:rPr>
        <w:t>2</w:t>
      </w:r>
      <w:r>
        <w:rPr>
          <w:rFonts w:asciiTheme="majorBidi" w:hAnsiTheme="majorBidi" w:cstheme="majorBidi"/>
          <w:sz w:val="24"/>
          <w:szCs w:val="24"/>
        </w:rPr>
        <w:t xml:space="preserve"> for the IQ score. </w:t>
      </w:r>
      <w:r w:rsidR="00256A52">
        <w:rPr>
          <w:rFonts w:asciiTheme="majorBidi" w:hAnsiTheme="majorBidi" w:cstheme="majorBidi"/>
          <w:sz w:val="24"/>
          <w:szCs w:val="24"/>
        </w:rPr>
        <w:t>Th</w:t>
      </w:r>
      <w:r w:rsidR="003C0E19">
        <w:rPr>
          <w:rFonts w:asciiTheme="majorBidi" w:hAnsiTheme="majorBidi" w:cstheme="majorBidi"/>
          <w:sz w:val="24"/>
          <w:szCs w:val="24"/>
        </w:rPr>
        <w:t>e</w:t>
      </w:r>
      <w:r w:rsidR="00256A52">
        <w:rPr>
          <w:rFonts w:asciiTheme="majorBidi" w:hAnsiTheme="majorBidi" w:cstheme="majorBidi"/>
          <w:sz w:val="24"/>
          <w:szCs w:val="24"/>
        </w:rPr>
        <w:t>s</w:t>
      </w:r>
      <w:r w:rsidR="003C0E19">
        <w:rPr>
          <w:rFonts w:asciiTheme="majorBidi" w:hAnsiTheme="majorBidi" w:cstheme="majorBidi"/>
          <w:sz w:val="24"/>
          <w:szCs w:val="24"/>
        </w:rPr>
        <w:t>e</w:t>
      </w:r>
      <w:r w:rsidR="00256A52">
        <w:rPr>
          <w:rFonts w:asciiTheme="majorBidi" w:hAnsiTheme="majorBidi" w:cstheme="majorBidi"/>
          <w:sz w:val="24"/>
          <w:szCs w:val="24"/>
        </w:rPr>
        <w:t xml:space="preserve"> results indicate that the LD g-factor does not reflect intelligence</w:t>
      </w:r>
      <w:r w:rsidR="003C0E19">
        <w:rPr>
          <w:rFonts w:asciiTheme="majorBidi" w:hAnsiTheme="majorBidi" w:cstheme="majorBidi"/>
          <w:sz w:val="24"/>
          <w:szCs w:val="24"/>
        </w:rPr>
        <w:t xml:space="preserve">. </w:t>
      </w:r>
      <w:r w:rsidR="004D6FBD">
        <w:rPr>
          <w:rFonts w:asciiTheme="majorBidi" w:hAnsiTheme="majorBidi" w:cstheme="majorBidi"/>
          <w:sz w:val="24"/>
          <w:szCs w:val="24"/>
        </w:rPr>
        <w:t xml:space="preserve"> Given the nature of the tests included in MATAL it is suggested that </w:t>
      </w:r>
      <w:r w:rsidR="00BA39ED">
        <w:rPr>
          <w:rFonts w:asciiTheme="majorBidi" w:hAnsiTheme="majorBidi" w:cstheme="majorBidi"/>
          <w:sz w:val="24"/>
          <w:szCs w:val="24"/>
        </w:rPr>
        <w:t xml:space="preserve">while the g-factor is a </w:t>
      </w:r>
      <w:hyperlink r:id="rId12" w:tooltip="General intelligence factor" w:history="1">
        <w:r w:rsidR="00BA39ED" w:rsidRPr="005930A1">
          <w:rPr>
            <w:rFonts w:asciiTheme="majorBidi" w:hAnsiTheme="majorBidi" w:cstheme="majorBidi"/>
            <w:sz w:val="24"/>
            <w:szCs w:val="24"/>
          </w:rPr>
          <w:t xml:space="preserve">general factor of human </w:t>
        </w:r>
        <w:r w:rsidR="00BA39ED">
          <w:rPr>
            <w:rFonts w:asciiTheme="majorBidi" w:hAnsiTheme="majorBidi" w:cstheme="majorBidi"/>
            <w:sz w:val="24"/>
            <w:szCs w:val="24"/>
          </w:rPr>
          <w:t xml:space="preserve">higher-order </w:t>
        </w:r>
        <w:r w:rsidR="00BA39ED" w:rsidRPr="005930A1">
          <w:rPr>
            <w:rFonts w:asciiTheme="majorBidi" w:hAnsiTheme="majorBidi" w:cstheme="majorBidi"/>
            <w:sz w:val="24"/>
            <w:szCs w:val="24"/>
          </w:rPr>
          <w:t>mental abilit</w:t>
        </w:r>
        <w:r w:rsidR="00BA39ED">
          <w:rPr>
            <w:rFonts w:asciiTheme="majorBidi" w:hAnsiTheme="majorBidi" w:cstheme="majorBidi"/>
            <w:sz w:val="24"/>
            <w:szCs w:val="24"/>
          </w:rPr>
          <w:t>ies</w:t>
        </w:r>
      </w:hyperlink>
      <w:r w:rsidR="00BA39ED">
        <w:rPr>
          <w:rFonts w:asciiTheme="majorBidi" w:hAnsiTheme="majorBidi" w:cstheme="majorBidi"/>
          <w:sz w:val="24"/>
          <w:szCs w:val="24"/>
        </w:rPr>
        <w:t xml:space="preserve"> (processes) the</w:t>
      </w:r>
      <w:r w:rsidR="004D6FBD">
        <w:rPr>
          <w:rFonts w:asciiTheme="majorBidi" w:hAnsiTheme="majorBidi" w:cstheme="majorBidi"/>
          <w:sz w:val="24"/>
          <w:szCs w:val="24"/>
        </w:rPr>
        <w:t xml:space="preserve"> LD</w:t>
      </w:r>
      <w:r w:rsidR="00BA39ED">
        <w:rPr>
          <w:rFonts w:asciiTheme="majorBidi" w:hAnsiTheme="majorBidi" w:cstheme="majorBidi"/>
          <w:sz w:val="24"/>
          <w:szCs w:val="24"/>
        </w:rPr>
        <w:t xml:space="preserve"> </w:t>
      </w:r>
      <w:r w:rsidR="004D6FBD">
        <w:rPr>
          <w:rFonts w:asciiTheme="majorBidi" w:hAnsiTheme="majorBidi" w:cstheme="majorBidi"/>
          <w:sz w:val="24"/>
          <w:szCs w:val="24"/>
        </w:rPr>
        <w:t>g-</w:t>
      </w:r>
      <w:r w:rsidR="004D6FBD" w:rsidRPr="00BA39ED">
        <w:rPr>
          <w:rFonts w:asciiTheme="majorBidi" w:hAnsiTheme="majorBidi" w:cstheme="majorBidi"/>
          <w:sz w:val="24"/>
          <w:szCs w:val="24"/>
        </w:rPr>
        <w:t xml:space="preserve">factor </w:t>
      </w:r>
      <w:r w:rsidR="00BA39ED">
        <w:rPr>
          <w:rFonts w:asciiTheme="majorBidi" w:hAnsiTheme="majorBidi" w:cstheme="majorBidi"/>
          <w:sz w:val="24"/>
          <w:szCs w:val="24"/>
        </w:rPr>
        <w:t>is</w:t>
      </w:r>
      <w:r w:rsidR="00BA39ED" w:rsidRPr="00BA39ED">
        <w:rPr>
          <w:rFonts w:asciiTheme="majorBidi" w:hAnsiTheme="majorBidi" w:cstheme="majorBidi"/>
          <w:sz w:val="24"/>
          <w:szCs w:val="24"/>
        </w:rPr>
        <w:t xml:space="preserve"> </w:t>
      </w:r>
      <w:r w:rsidR="00BA39ED">
        <w:rPr>
          <w:rFonts w:asciiTheme="majorBidi" w:hAnsiTheme="majorBidi" w:cstheme="majorBidi"/>
          <w:sz w:val="24"/>
          <w:szCs w:val="24"/>
        </w:rPr>
        <w:t>a general factor of human basic processes. The</w:t>
      </w:r>
      <w:r w:rsidR="003C0E19" w:rsidRPr="00BA39ED">
        <w:rPr>
          <w:rFonts w:asciiTheme="majorBidi" w:hAnsiTheme="majorBidi" w:cstheme="majorBidi"/>
          <w:sz w:val="24"/>
          <w:szCs w:val="24"/>
        </w:rPr>
        <w:t xml:space="preserve"> fact that most MATAL tests </w:t>
      </w:r>
      <w:r w:rsidR="00BA39ED">
        <w:rPr>
          <w:rFonts w:asciiTheme="majorBidi" w:hAnsiTheme="majorBidi" w:cstheme="majorBidi"/>
          <w:sz w:val="24"/>
          <w:szCs w:val="24"/>
        </w:rPr>
        <w:t>assess</w:t>
      </w:r>
      <w:r w:rsidR="003C0E19" w:rsidRPr="00BA39ED">
        <w:rPr>
          <w:rFonts w:asciiTheme="majorBidi" w:hAnsiTheme="majorBidi" w:cstheme="majorBidi"/>
          <w:sz w:val="24"/>
          <w:szCs w:val="24"/>
        </w:rPr>
        <w:t xml:space="preserve"> </w:t>
      </w:r>
      <w:r w:rsidR="004D6FBD" w:rsidRPr="00BA39ED">
        <w:rPr>
          <w:rFonts w:asciiTheme="majorBidi" w:hAnsiTheme="majorBidi" w:cstheme="majorBidi"/>
          <w:sz w:val="24"/>
          <w:szCs w:val="24"/>
        </w:rPr>
        <w:t xml:space="preserve">basic cognitive process </w:t>
      </w:r>
      <w:r w:rsidR="00BA39ED">
        <w:rPr>
          <w:rFonts w:asciiTheme="majorBidi" w:hAnsiTheme="majorBidi" w:cstheme="majorBidi"/>
          <w:sz w:val="24"/>
          <w:szCs w:val="24"/>
        </w:rPr>
        <w:t xml:space="preserve">supports this assertion. </w:t>
      </w:r>
      <w:r w:rsidR="004D6FBD" w:rsidRPr="00BA39ED">
        <w:rPr>
          <w:rFonts w:asciiTheme="majorBidi" w:hAnsiTheme="majorBidi" w:cstheme="majorBidi"/>
          <w:sz w:val="24"/>
          <w:szCs w:val="24"/>
        </w:rPr>
        <w:t xml:space="preserve"> </w:t>
      </w:r>
    </w:p>
    <w:p w:rsidR="0029429E" w:rsidRPr="0029429E" w:rsidRDefault="0029429E" w:rsidP="001D29A8">
      <w:pPr>
        <w:rPr>
          <w:rFonts w:asciiTheme="majorBidi" w:hAnsiTheme="majorBidi" w:cstheme="majorBidi"/>
          <w:sz w:val="24"/>
          <w:szCs w:val="24"/>
        </w:rPr>
      </w:pPr>
      <w:r w:rsidRPr="0029429E">
        <w:rPr>
          <w:rFonts w:asciiTheme="majorBidi" w:hAnsiTheme="majorBidi" w:cstheme="majorBidi"/>
          <w:sz w:val="24"/>
          <w:szCs w:val="24"/>
        </w:rPr>
        <w:t xml:space="preserve">Table </w:t>
      </w:r>
      <w:r w:rsidR="001D29A8">
        <w:rPr>
          <w:rFonts w:asciiTheme="majorBidi" w:hAnsiTheme="majorBidi" w:cstheme="majorBidi"/>
          <w:sz w:val="24"/>
          <w:szCs w:val="24"/>
        </w:rPr>
        <w:t>1</w:t>
      </w:r>
      <w:r w:rsidRPr="0029429E">
        <w:rPr>
          <w:rFonts w:asciiTheme="majorBidi" w:hAnsiTheme="majorBidi" w:cstheme="majorBidi"/>
          <w:sz w:val="24"/>
          <w:szCs w:val="24"/>
        </w:rPr>
        <w:t xml:space="preserve">: </w:t>
      </w:r>
      <w:r w:rsidR="00E63ABA">
        <w:rPr>
          <w:rFonts w:asciiTheme="majorBidi" w:hAnsiTheme="majorBidi" w:cstheme="majorBidi"/>
          <w:sz w:val="24"/>
          <w:szCs w:val="24"/>
        </w:rPr>
        <w:t>Mean and SD of IQ scores and their correlations with LD g-</w:t>
      </w:r>
      <w:r w:rsidR="00E63ABA" w:rsidRPr="00C70092">
        <w:rPr>
          <w:rFonts w:asciiTheme="majorBidi" w:hAnsiTheme="majorBidi" w:cstheme="majorBidi"/>
          <w:sz w:val="24"/>
          <w:szCs w:val="24"/>
        </w:rPr>
        <w:t>factor</w:t>
      </w:r>
      <w:r w:rsidR="00C70092" w:rsidRPr="00C70092">
        <w:rPr>
          <w:rFonts w:asciiTheme="majorBidi" w:hAnsiTheme="majorBidi" w:cstheme="majorBidi"/>
          <w:sz w:val="24"/>
          <w:szCs w:val="24"/>
        </w:rPr>
        <w:t xml:space="preserve"> (N=291)</w:t>
      </w:r>
    </w:p>
    <w:tbl>
      <w:tblPr>
        <w:tblStyle w:val="LightShading-Accent1"/>
        <w:tblW w:w="5000" w:type="pct"/>
        <w:tblLook w:val="0420" w:firstRow="1" w:lastRow="0" w:firstColumn="0" w:lastColumn="0" w:noHBand="0" w:noVBand="1"/>
      </w:tblPr>
      <w:tblGrid>
        <w:gridCol w:w="2120"/>
        <w:gridCol w:w="1917"/>
        <w:gridCol w:w="2381"/>
        <w:gridCol w:w="2063"/>
      </w:tblGrid>
      <w:tr w:rsidR="00C70092" w:rsidRPr="00C70092" w:rsidTr="00C70092">
        <w:trPr>
          <w:cnfStyle w:val="100000000000" w:firstRow="1" w:lastRow="0" w:firstColumn="0" w:lastColumn="0" w:oddVBand="0" w:evenVBand="0" w:oddHBand="0" w:evenHBand="0" w:firstRowFirstColumn="0" w:firstRowLastColumn="0" w:lastRowFirstColumn="0" w:lastRowLastColumn="0"/>
          <w:trHeight w:val="454"/>
        </w:trPr>
        <w:tc>
          <w:tcPr>
            <w:tcW w:w="1250" w:type="pct"/>
            <w:hideMark/>
          </w:tcPr>
          <w:p w:rsidR="001F5FC1" w:rsidRPr="00C70092" w:rsidRDefault="001F5FC1" w:rsidP="0029429E">
            <w:pPr>
              <w:jc w:val="center"/>
              <w:rPr>
                <w:rFonts w:asciiTheme="majorBidi" w:hAnsiTheme="majorBidi" w:cstheme="majorBidi"/>
                <w:b w:val="0"/>
                <w:bCs w:val="0"/>
                <w:color w:val="auto"/>
                <w:sz w:val="24"/>
                <w:szCs w:val="24"/>
              </w:rPr>
            </w:pPr>
          </w:p>
        </w:tc>
        <w:tc>
          <w:tcPr>
            <w:tcW w:w="1130" w:type="pct"/>
            <w:hideMark/>
          </w:tcPr>
          <w:p w:rsidR="001F5FC1" w:rsidRPr="00C70092" w:rsidRDefault="0029429E" w:rsidP="0029429E">
            <w:pPr>
              <w:jc w:val="center"/>
              <w:rPr>
                <w:rFonts w:asciiTheme="majorBidi" w:hAnsiTheme="majorBidi" w:cstheme="majorBidi"/>
                <w:b w:val="0"/>
                <w:bCs w:val="0"/>
                <w:color w:val="auto"/>
                <w:sz w:val="24"/>
                <w:szCs w:val="24"/>
              </w:rPr>
            </w:pPr>
            <w:r w:rsidRPr="00C70092">
              <w:rPr>
                <w:rFonts w:asciiTheme="majorBidi" w:hAnsiTheme="majorBidi" w:cstheme="majorBidi"/>
                <w:color w:val="auto"/>
                <w:sz w:val="24"/>
                <w:szCs w:val="24"/>
              </w:rPr>
              <w:t>Verbal</w:t>
            </w:r>
            <w:r w:rsidR="00272323" w:rsidRPr="00C70092">
              <w:rPr>
                <w:rFonts w:asciiTheme="majorBidi" w:hAnsiTheme="majorBidi" w:cstheme="majorBidi"/>
                <w:color w:val="auto"/>
                <w:sz w:val="24"/>
                <w:szCs w:val="24"/>
              </w:rPr>
              <w:t xml:space="preserve"> scale</w:t>
            </w:r>
          </w:p>
        </w:tc>
        <w:tc>
          <w:tcPr>
            <w:tcW w:w="1404" w:type="pct"/>
            <w:hideMark/>
          </w:tcPr>
          <w:p w:rsidR="001F5FC1" w:rsidRPr="00C70092" w:rsidRDefault="0029429E" w:rsidP="0029429E">
            <w:pPr>
              <w:jc w:val="center"/>
              <w:rPr>
                <w:rFonts w:asciiTheme="majorBidi" w:hAnsiTheme="majorBidi" w:cstheme="majorBidi"/>
                <w:b w:val="0"/>
                <w:bCs w:val="0"/>
                <w:color w:val="auto"/>
                <w:sz w:val="24"/>
                <w:szCs w:val="24"/>
              </w:rPr>
            </w:pPr>
            <w:r w:rsidRPr="00C70092">
              <w:rPr>
                <w:rFonts w:asciiTheme="majorBidi" w:hAnsiTheme="majorBidi" w:cstheme="majorBidi"/>
                <w:color w:val="auto"/>
                <w:sz w:val="24"/>
                <w:szCs w:val="24"/>
              </w:rPr>
              <w:t>Performance</w:t>
            </w:r>
            <w:r w:rsidR="00272323" w:rsidRPr="00C70092">
              <w:rPr>
                <w:rFonts w:asciiTheme="majorBidi" w:hAnsiTheme="majorBidi" w:cstheme="majorBidi"/>
                <w:color w:val="auto"/>
                <w:sz w:val="24"/>
                <w:szCs w:val="24"/>
              </w:rPr>
              <w:t xml:space="preserve"> scale</w:t>
            </w:r>
          </w:p>
        </w:tc>
        <w:tc>
          <w:tcPr>
            <w:tcW w:w="1216" w:type="pct"/>
            <w:hideMark/>
          </w:tcPr>
          <w:p w:rsidR="001F5FC1" w:rsidRPr="00C70092" w:rsidRDefault="0029429E" w:rsidP="0029429E">
            <w:pPr>
              <w:jc w:val="center"/>
              <w:rPr>
                <w:rFonts w:asciiTheme="majorBidi" w:hAnsiTheme="majorBidi" w:cstheme="majorBidi"/>
                <w:b w:val="0"/>
                <w:bCs w:val="0"/>
                <w:color w:val="auto"/>
                <w:sz w:val="24"/>
                <w:szCs w:val="24"/>
              </w:rPr>
            </w:pPr>
            <w:r w:rsidRPr="00C70092">
              <w:rPr>
                <w:rFonts w:asciiTheme="majorBidi" w:hAnsiTheme="majorBidi" w:cstheme="majorBidi"/>
                <w:color w:val="auto"/>
                <w:sz w:val="24"/>
                <w:szCs w:val="24"/>
              </w:rPr>
              <w:t>IQ</w:t>
            </w:r>
          </w:p>
        </w:tc>
      </w:tr>
      <w:tr w:rsidR="00C70092" w:rsidRPr="00C70092" w:rsidTr="00C70092">
        <w:trPr>
          <w:cnfStyle w:val="000000100000" w:firstRow="0" w:lastRow="0" w:firstColumn="0" w:lastColumn="0" w:oddVBand="0" w:evenVBand="0" w:oddHBand="1" w:evenHBand="0" w:firstRowFirstColumn="0" w:firstRowLastColumn="0" w:lastRowFirstColumn="0" w:lastRowLastColumn="0"/>
          <w:trHeight w:val="454"/>
        </w:trPr>
        <w:tc>
          <w:tcPr>
            <w:tcW w:w="1250" w:type="pct"/>
            <w:vAlign w:val="center"/>
            <w:hideMark/>
          </w:tcPr>
          <w:p w:rsidR="001F5FC1" w:rsidRPr="00C70092" w:rsidRDefault="0029429E" w:rsidP="00C70092">
            <w:pPr>
              <w:rPr>
                <w:rFonts w:asciiTheme="majorBidi" w:hAnsiTheme="majorBidi" w:cstheme="majorBidi"/>
                <w:color w:val="auto"/>
                <w:sz w:val="24"/>
                <w:szCs w:val="24"/>
              </w:rPr>
            </w:pPr>
            <w:r w:rsidRPr="00C70092">
              <w:rPr>
                <w:rFonts w:asciiTheme="majorBidi" w:hAnsiTheme="majorBidi" w:cstheme="majorBidi"/>
                <w:color w:val="auto"/>
                <w:sz w:val="24"/>
                <w:szCs w:val="24"/>
              </w:rPr>
              <w:t xml:space="preserve">Mean </w:t>
            </w:r>
            <w:r w:rsidRPr="00C70092">
              <w:rPr>
                <w:rFonts w:asciiTheme="majorBidi" w:hAnsiTheme="majorBidi" w:cstheme="majorBidi"/>
                <w:color w:val="auto"/>
                <w:sz w:val="20"/>
                <w:szCs w:val="20"/>
              </w:rPr>
              <w:t>(SD)</w:t>
            </w:r>
          </w:p>
        </w:tc>
        <w:tc>
          <w:tcPr>
            <w:tcW w:w="1130" w:type="pct"/>
            <w:hideMark/>
          </w:tcPr>
          <w:p w:rsidR="001F5FC1" w:rsidRPr="00C70092" w:rsidRDefault="0029429E" w:rsidP="0029429E">
            <w:pPr>
              <w:jc w:val="center"/>
              <w:rPr>
                <w:rFonts w:asciiTheme="majorBidi" w:hAnsiTheme="majorBidi" w:cstheme="majorBidi"/>
                <w:color w:val="auto"/>
                <w:sz w:val="24"/>
                <w:szCs w:val="24"/>
              </w:rPr>
            </w:pPr>
            <w:r w:rsidRPr="00C70092">
              <w:rPr>
                <w:rFonts w:asciiTheme="majorBidi" w:hAnsiTheme="majorBidi" w:cstheme="majorBidi"/>
                <w:color w:val="auto"/>
                <w:sz w:val="24"/>
                <w:szCs w:val="24"/>
                <w:rtl/>
              </w:rPr>
              <w:t>104</w:t>
            </w:r>
            <w:r w:rsidRPr="00C70092">
              <w:rPr>
                <w:rFonts w:asciiTheme="majorBidi" w:hAnsiTheme="majorBidi" w:cstheme="majorBidi"/>
                <w:color w:val="auto"/>
                <w:sz w:val="24"/>
                <w:szCs w:val="24"/>
              </w:rPr>
              <w:t xml:space="preserve"> </w:t>
            </w:r>
            <w:r w:rsidRPr="00C70092">
              <w:rPr>
                <w:rFonts w:asciiTheme="majorBidi" w:hAnsiTheme="majorBidi" w:cstheme="majorBidi"/>
                <w:color w:val="auto"/>
                <w:sz w:val="20"/>
                <w:szCs w:val="20"/>
              </w:rPr>
              <w:t>(10.5)</w:t>
            </w:r>
          </w:p>
        </w:tc>
        <w:tc>
          <w:tcPr>
            <w:tcW w:w="1404" w:type="pct"/>
            <w:hideMark/>
          </w:tcPr>
          <w:p w:rsidR="001F5FC1" w:rsidRPr="00C70092" w:rsidRDefault="0029429E" w:rsidP="0029429E">
            <w:pPr>
              <w:jc w:val="center"/>
              <w:rPr>
                <w:rFonts w:asciiTheme="majorBidi" w:hAnsiTheme="majorBidi" w:cstheme="majorBidi"/>
                <w:color w:val="auto"/>
                <w:sz w:val="24"/>
                <w:szCs w:val="24"/>
              </w:rPr>
            </w:pPr>
            <w:r w:rsidRPr="00C70092">
              <w:rPr>
                <w:rFonts w:asciiTheme="majorBidi" w:hAnsiTheme="majorBidi" w:cstheme="majorBidi"/>
                <w:color w:val="auto"/>
                <w:sz w:val="24"/>
                <w:szCs w:val="24"/>
              </w:rPr>
              <w:t xml:space="preserve">110 </w:t>
            </w:r>
            <w:r w:rsidRPr="00C70092">
              <w:rPr>
                <w:rFonts w:asciiTheme="majorBidi" w:hAnsiTheme="majorBidi" w:cstheme="majorBidi"/>
                <w:color w:val="auto"/>
                <w:sz w:val="20"/>
                <w:szCs w:val="20"/>
              </w:rPr>
              <w:t>(12.0)</w:t>
            </w:r>
          </w:p>
        </w:tc>
        <w:tc>
          <w:tcPr>
            <w:tcW w:w="1216" w:type="pct"/>
            <w:hideMark/>
          </w:tcPr>
          <w:p w:rsidR="001F5FC1" w:rsidRPr="00C70092" w:rsidRDefault="0029429E" w:rsidP="0029429E">
            <w:pPr>
              <w:jc w:val="center"/>
              <w:rPr>
                <w:rFonts w:asciiTheme="majorBidi" w:hAnsiTheme="majorBidi" w:cstheme="majorBidi"/>
                <w:color w:val="auto"/>
                <w:sz w:val="24"/>
                <w:szCs w:val="24"/>
              </w:rPr>
            </w:pPr>
            <w:r w:rsidRPr="00C70092">
              <w:rPr>
                <w:rFonts w:asciiTheme="majorBidi" w:hAnsiTheme="majorBidi" w:cstheme="majorBidi"/>
                <w:color w:val="auto"/>
                <w:sz w:val="24"/>
                <w:szCs w:val="24"/>
                <w:rtl/>
              </w:rPr>
              <w:t>107</w:t>
            </w:r>
            <w:r w:rsidRPr="00C70092">
              <w:rPr>
                <w:rFonts w:asciiTheme="majorBidi" w:hAnsiTheme="majorBidi" w:cstheme="majorBidi"/>
                <w:color w:val="auto"/>
                <w:sz w:val="24"/>
                <w:szCs w:val="24"/>
              </w:rPr>
              <w:t xml:space="preserve"> </w:t>
            </w:r>
            <w:r w:rsidRPr="00C70092">
              <w:rPr>
                <w:rFonts w:asciiTheme="majorBidi" w:hAnsiTheme="majorBidi" w:cstheme="majorBidi"/>
                <w:color w:val="auto"/>
                <w:sz w:val="20"/>
                <w:szCs w:val="20"/>
              </w:rPr>
              <w:t>(10.3)</w:t>
            </w:r>
          </w:p>
        </w:tc>
      </w:tr>
      <w:tr w:rsidR="00C70092" w:rsidRPr="00C70092" w:rsidTr="00C70092">
        <w:trPr>
          <w:trHeight w:val="454"/>
        </w:trPr>
        <w:tc>
          <w:tcPr>
            <w:tcW w:w="1250" w:type="pct"/>
            <w:vAlign w:val="center"/>
          </w:tcPr>
          <w:p w:rsidR="008E09D6" w:rsidRPr="00C70092" w:rsidRDefault="008E09D6" w:rsidP="00C70092">
            <w:pPr>
              <w:rPr>
                <w:rFonts w:asciiTheme="majorBidi" w:hAnsiTheme="majorBidi" w:cstheme="majorBidi"/>
                <w:color w:val="auto"/>
                <w:sz w:val="24"/>
                <w:szCs w:val="24"/>
              </w:rPr>
            </w:pPr>
            <w:r w:rsidRPr="00C70092">
              <w:rPr>
                <w:rFonts w:asciiTheme="majorBidi" w:hAnsiTheme="majorBidi" w:cstheme="majorBidi"/>
                <w:color w:val="auto"/>
                <w:sz w:val="24"/>
                <w:szCs w:val="24"/>
              </w:rPr>
              <w:t>Corr.</w:t>
            </w:r>
          </w:p>
        </w:tc>
        <w:tc>
          <w:tcPr>
            <w:tcW w:w="1130" w:type="pct"/>
          </w:tcPr>
          <w:p w:rsidR="008E09D6" w:rsidRPr="00C70092" w:rsidRDefault="008E09D6" w:rsidP="008E09D6">
            <w:pPr>
              <w:pStyle w:val="NormalWeb"/>
              <w:spacing w:before="0" w:beforeAutospacing="0" w:after="0" w:afterAutospacing="0"/>
              <w:jc w:val="center"/>
              <w:rPr>
                <w:rFonts w:asciiTheme="majorBidi" w:eastAsiaTheme="minorHAnsi" w:hAnsiTheme="majorBidi" w:cstheme="majorBidi"/>
                <w:color w:val="auto"/>
              </w:rPr>
            </w:pPr>
            <w:r w:rsidRPr="00C70092">
              <w:rPr>
                <w:rFonts w:asciiTheme="majorBidi" w:eastAsiaTheme="minorHAnsi" w:hAnsiTheme="majorBidi" w:cstheme="majorBidi"/>
                <w:color w:val="auto"/>
              </w:rPr>
              <w:t>.26</w:t>
            </w:r>
          </w:p>
        </w:tc>
        <w:tc>
          <w:tcPr>
            <w:tcW w:w="1404" w:type="pct"/>
          </w:tcPr>
          <w:p w:rsidR="008E09D6" w:rsidRPr="00C70092" w:rsidRDefault="008E09D6" w:rsidP="008E09D6">
            <w:pPr>
              <w:pStyle w:val="NormalWeb"/>
              <w:spacing w:before="0" w:beforeAutospacing="0" w:after="0" w:afterAutospacing="0"/>
              <w:jc w:val="center"/>
              <w:rPr>
                <w:rFonts w:asciiTheme="majorBidi" w:eastAsiaTheme="minorHAnsi" w:hAnsiTheme="majorBidi" w:cstheme="majorBidi"/>
                <w:color w:val="auto"/>
              </w:rPr>
            </w:pPr>
            <w:r w:rsidRPr="00C70092">
              <w:rPr>
                <w:rFonts w:asciiTheme="majorBidi" w:eastAsiaTheme="minorHAnsi" w:hAnsiTheme="majorBidi" w:cstheme="majorBidi"/>
                <w:color w:val="auto"/>
              </w:rPr>
              <w:t>.24</w:t>
            </w:r>
          </w:p>
        </w:tc>
        <w:tc>
          <w:tcPr>
            <w:tcW w:w="1216" w:type="pct"/>
          </w:tcPr>
          <w:p w:rsidR="008E09D6" w:rsidRPr="00C70092" w:rsidRDefault="008E09D6" w:rsidP="008E09D6">
            <w:pPr>
              <w:pStyle w:val="NormalWeb"/>
              <w:spacing w:before="0" w:beforeAutospacing="0" w:after="0" w:afterAutospacing="0"/>
              <w:jc w:val="center"/>
              <w:rPr>
                <w:rFonts w:asciiTheme="majorBidi" w:eastAsiaTheme="minorHAnsi" w:hAnsiTheme="majorBidi" w:cstheme="majorBidi"/>
                <w:color w:val="auto"/>
              </w:rPr>
            </w:pPr>
            <w:r w:rsidRPr="00C70092">
              <w:rPr>
                <w:rFonts w:asciiTheme="majorBidi" w:eastAsiaTheme="minorHAnsi" w:hAnsiTheme="majorBidi" w:cstheme="majorBidi"/>
                <w:color w:val="auto"/>
              </w:rPr>
              <w:t>.32</w:t>
            </w:r>
          </w:p>
        </w:tc>
      </w:tr>
    </w:tbl>
    <w:p w:rsidR="004A2505" w:rsidRDefault="004A2505" w:rsidP="004A2505">
      <w:pPr>
        <w:ind w:left="360"/>
        <w:rPr>
          <w:rFonts w:cs="David"/>
          <w:b/>
          <w:bCs/>
          <w:sz w:val="24"/>
          <w:szCs w:val="24"/>
        </w:rPr>
      </w:pPr>
    </w:p>
    <w:p w:rsidR="00EE030D" w:rsidRPr="00EE030D" w:rsidRDefault="00EE030D" w:rsidP="00D14B95">
      <w:pPr>
        <w:rPr>
          <w:rFonts w:asciiTheme="majorBidi" w:hAnsiTheme="majorBidi" w:cstheme="majorBidi"/>
          <w:i/>
          <w:iCs/>
          <w:sz w:val="24"/>
          <w:szCs w:val="24"/>
        </w:rPr>
      </w:pPr>
      <w:r w:rsidRPr="00EE030D">
        <w:rPr>
          <w:rFonts w:asciiTheme="majorBidi" w:hAnsiTheme="majorBidi" w:cstheme="majorBidi"/>
          <w:i/>
          <w:iCs/>
          <w:sz w:val="24"/>
          <w:szCs w:val="24"/>
        </w:rPr>
        <w:t xml:space="preserve">Stage </w:t>
      </w:r>
      <w:r>
        <w:rPr>
          <w:rFonts w:asciiTheme="majorBidi" w:hAnsiTheme="majorBidi" w:cstheme="majorBidi"/>
          <w:i/>
          <w:iCs/>
          <w:sz w:val="24"/>
          <w:szCs w:val="24"/>
        </w:rPr>
        <w:t>2</w:t>
      </w:r>
      <w:r w:rsidRPr="00EE030D">
        <w:rPr>
          <w:rFonts w:asciiTheme="majorBidi" w:hAnsiTheme="majorBidi" w:cstheme="majorBidi"/>
          <w:i/>
          <w:iCs/>
          <w:sz w:val="24"/>
          <w:szCs w:val="24"/>
        </w:rPr>
        <w:t xml:space="preserve">; </w:t>
      </w:r>
      <w:r>
        <w:rPr>
          <w:rFonts w:asciiTheme="majorBidi" w:hAnsiTheme="majorBidi" w:cstheme="majorBidi"/>
          <w:i/>
          <w:iCs/>
          <w:sz w:val="24"/>
          <w:szCs w:val="24"/>
        </w:rPr>
        <w:t xml:space="preserve">hierarchal </w:t>
      </w:r>
      <w:r w:rsidRPr="00EE030D">
        <w:rPr>
          <w:rFonts w:asciiTheme="majorBidi" w:hAnsiTheme="majorBidi" w:cstheme="majorBidi"/>
          <w:i/>
          <w:iCs/>
          <w:sz w:val="24"/>
          <w:szCs w:val="24"/>
        </w:rPr>
        <w:t>FA applied to all performance scores</w:t>
      </w:r>
    </w:p>
    <w:p w:rsidR="00EE030D" w:rsidRDefault="00EE030D" w:rsidP="008A05CE">
      <w:pPr>
        <w:rPr>
          <w:rFonts w:asciiTheme="majorBidi" w:hAnsiTheme="majorBidi" w:cstheme="majorBidi"/>
          <w:sz w:val="24"/>
          <w:szCs w:val="24"/>
        </w:rPr>
      </w:pPr>
      <w:r>
        <w:rPr>
          <w:rFonts w:asciiTheme="majorBidi" w:hAnsiTheme="majorBidi" w:cstheme="majorBidi"/>
          <w:sz w:val="24"/>
          <w:szCs w:val="24"/>
        </w:rPr>
        <w:t>Figure 2 shows the EV</w:t>
      </w:r>
      <w:r w:rsidRPr="004E347C">
        <w:rPr>
          <w:rFonts w:asciiTheme="majorBidi" w:hAnsiTheme="majorBidi" w:cstheme="majorBidi"/>
          <w:sz w:val="24"/>
          <w:szCs w:val="24"/>
        </w:rPr>
        <w:t xml:space="preserve"> </w:t>
      </w:r>
      <w:r>
        <w:rPr>
          <w:rFonts w:asciiTheme="majorBidi" w:hAnsiTheme="majorBidi" w:cstheme="majorBidi"/>
          <w:sz w:val="24"/>
          <w:szCs w:val="24"/>
        </w:rPr>
        <w:t xml:space="preserve">of the first 17 factors (EV&gt;1.0) obtained on the hierarchal FA with the PCA and the oblique rotation methods. Results </w:t>
      </w:r>
      <w:r w:rsidR="008A05CE">
        <w:rPr>
          <w:rFonts w:asciiTheme="majorBidi" w:hAnsiTheme="majorBidi" w:cstheme="majorBidi"/>
          <w:sz w:val="24"/>
          <w:szCs w:val="24"/>
        </w:rPr>
        <w:t>show</w:t>
      </w:r>
      <w:r>
        <w:rPr>
          <w:rFonts w:asciiTheme="majorBidi" w:hAnsiTheme="majorBidi" w:cstheme="majorBidi"/>
          <w:sz w:val="24"/>
          <w:szCs w:val="24"/>
        </w:rPr>
        <w:t xml:space="preserve"> a marked decrease in the size of the principal factor</w:t>
      </w:r>
      <w:r w:rsidR="008A05CE">
        <w:rPr>
          <w:rFonts w:asciiTheme="majorBidi" w:hAnsiTheme="majorBidi" w:cstheme="majorBidi"/>
          <w:sz w:val="24"/>
          <w:szCs w:val="24"/>
        </w:rPr>
        <w:t>,</w:t>
      </w:r>
      <w:r>
        <w:rPr>
          <w:rFonts w:asciiTheme="majorBidi" w:hAnsiTheme="majorBidi" w:cstheme="majorBidi"/>
          <w:sz w:val="24"/>
          <w:szCs w:val="24"/>
        </w:rPr>
        <w:t xml:space="preserve"> indicating that most of the variance </w:t>
      </w:r>
      <w:r w:rsidR="008A05CE">
        <w:rPr>
          <w:rFonts w:asciiTheme="majorBidi" w:hAnsiTheme="majorBidi" w:cstheme="majorBidi"/>
          <w:sz w:val="24"/>
          <w:szCs w:val="24"/>
        </w:rPr>
        <w:t xml:space="preserve">common </w:t>
      </w:r>
      <w:r>
        <w:rPr>
          <w:rFonts w:asciiTheme="majorBidi" w:hAnsiTheme="majorBidi" w:cstheme="majorBidi"/>
          <w:sz w:val="24"/>
          <w:szCs w:val="24"/>
        </w:rPr>
        <w:t xml:space="preserve">to all 53 performance scores was indeed controlled for. </w:t>
      </w:r>
    </w:p>
    <w:p w:rsidR="00EE030D" w:rsidRPr="00EE030D" w:rsidRDefault="00EE030D" w:rsidP="005762BB">
      <w:pPr>
        <w:spacing w:before="240"/>
        <w:rPr>
          <w:rFonts w:asciiTheme="majorBidi" w:hAnsiTheme="majorBidi" w:cstheme="majorBidi"/>
          <w:i/>
          <w:iCs/>
          <w:sz w:val="24"/>
          <w:szCs w:val="24"/>
        </w:rPr>
      </w:pPr>
      <w:r w:rsidRPr="00EE030D">
        <w:rPr>
          <w:rFonts w:asciiTheme="majorBidi" w:hAnsiTheme="majorBidi" w:cstheme="majorBidi"/>
          <w:i/>
          <w:iCs/>
          <w:sz w:val="24"/>
          <w:szCs w:val="24"/>
        </w:rPr>
        <w:t xml:space="preserve">Stage </w:t>
      </w:r>
      <w:r>
        <w:rPr>
          <w:rFonts w:asciiTheme="majorBidi" w:hAnsiTheme="majorBidi" w:cstheme="majorBidi"/>
          <w:i/>
          <w:iCs/>
          <w:sz w:val="24"/>
          <w:szCs w:val="24"/>
        </w:rPr>
        <w:t>3</w:t>
      </w:r>
      <w:r w:rsidRPr="00EE030D">
        <w:rPr>
          <w:rFonts w:asciiTheme="majorBidi" w:hAnsiTheme="majorBidi" w:cstheme="majorBidi"/>
          <w:i/>
          <w:iCs/>
          <w:sz w:val="24"/>
          <w:szCs w:val="24"/>
        </w:rPr>
        <w:t xml:space="preserve">; </w:t>
      </w:r>
      <w:r w:rsidR="00067594">
        <w:rPr>
          <w:rFonts w:asciiTheme="majorBidi" w:hAnsiTheme="majorBidi" w:cstheme="majorBidi"/>
          <w:i/>
          <w:iCs/>
          <w:sz w:val="24"/>
          <w:szCs w:val="24"/>
        </w:rPr>
        <w:t>exploratory</w:t>
      </w:r>
      <w:r w:rsidRPr="00EE030D">
        <w:rPr>
          <w:rFonts w:asciiTheme="majorBidi" w:hAnsiTheme="majorBidi" w:cstheme="majorBidi"/>
          <w:i/>
          <w:iCs/>
          <w:sz w:val="24"/>
          <w:szCs w:val="24"/>
        </w:rPr>
        <w:t xml:space="preserve"> </w:t>
      </w:r>
      <w:r>
        <w:rPr>
          <w:rFonts w:asciiTheme="majorBidi" w:hAnsiTheme="majorBidi" w:cstheme="majorBidi"/>
          <w:i/>
          <w:iCs/>
          <w:sz w:val="24"/>
          <w:szCs w:val="24"/>
        </w:rPr>
        <w:t xml:space="preserve">and hierarchal </w:t>
      </w:r>
      <w:r w:rsidRPr="00EE030D">
        <w:rPr>
          <w:rFonts w:asciiTheme="majorBidi" w:hAnsiTheme="majorBidi" w:cstheme="majorBidi"/>
          <w:i/>
          <w:iCs/>
          <w:sz w:val="24"/>
          <w:szCs w:val="24"/>
        </w:rPr>
        <w:t xml:space="preserve">FA applied to </w:t>
      </w:r>
      <w:r w:rsidR="00067594">
        <w:rPr>
          <w:rFonts w:asciiTheme="majorBidi" w:hAnsiTheme="majorBidi" w:cstheme="majorBidi"/>
          <w:i/>
          <w:iCs/>
          <w:sz w:val="24"/>
          <w:szCs w:val="24"/>
        </w:rPr>
        <w:t xml:space="preserve">the </w:t>
      </w:r>
      <w:r>
        <w:rPr>
          <w:rFonts w:asciiTheme="majorBidi" w:hAnsiTheme="majorBidi" w:cstheme="majorBidi"/>
          <w:i/>
          <w:iCs/>
          <w:sz w:val="24"/>
          <w:szCs w:val="24"/>
        </w:rPr>
        <w:t>language tests</w:t>
      </w:r>
    </w:p>
    <w:p w:rsidR="00067594" w:rsidRDefault="00D73716" w:rsidP="00EE4B1C">
      <w:pPr>
        <w:rPr>
          <w:rFonts w:asciiTheme="majorBidi" w:hAnsiTheme="majorBidi" w:cstheme="majorBidi"/>
          <w:sz w:val="24"/>
          <w:szCs w:val="24"/>
        </w:rPr>
      </w:pPr>
      <w:r>
        <w:rPr>
          <w:rFonts w:asciiTheme="majorBidi" w:hAnsiTheme="majorBidi" w:cstheme="majorBidi"/>
          <w:sz w:val="24"/>
          <w:szCs w:val="24"/>
        </w:rPr>
        <w:t>Six</w:t>
      </w:r>
      <w:r w:rsidRPr="008F21FA">
        <w:rPr>
          <w:rFonts w:asciiTheme="majorBidi" w:hAnsiTheme="majorBidi" w:cstheme="majorBidi"/>
          <w:sz w:val="24"/>
          <w:szCs w:val="24"/>
        </w:rPr>
        <w:t xml:space="preserve"> </w:t>
      </w:r>
      <w:r w:rsidR="00EE030D">
        <w:rPr>
          <w:rFonts w:asciiTheme="majorBidi" w:hAnsiTheme="majorBidi" w:cstheme="majorBidi"/>
          <w:sz w:val="24"/>
          <w:szCs w:val="24"/>
        </w:rPr>
        <w:t>o</w:t>
      </w:r>
      <w:r w:rsidR="003C0E19" w:rsidRPr="008F21FA">
        <w:rPr>
          <w:rFonts w:asciiTheme="majorBidi" w:hAnsiTheme="majorBidi" w:cstheme="majorBidi"/>
          <w:sz w:val="24"/>
          <w:szCs w:val="24"/>
        </w:rPr>
        <w:t xml:space="preserve">f the 13 factors obtained on the exploratory </w:t>
      </w:r>
      <w:r w:rsidR="00EE030D">
        <w:rPr>
          <w:rFonts w:asciiTheme="majorBidi" w:hAnsiTheme="majorBidi" w:cstheme="majorBidi"/>
          <w:sz w:val="24"/>
          <w:szCs w:val="24"/>
        </w:rPr>
        <w:t>FA</w:t>
      </w:r>
      <w:r w:rsidR="003C0E19" w:rsidRPr="008F21FA">
        <w:rPr>
          <w:rFonts w:asciiTheme="majorBidi" w:hAnsiTheme="majorBidi" w:cstheme="majorBidi"/>
          <w:sz w:val="24"/>
          <w:szCs w:val="24"/>
        </w:rPr>
        <w:t xml:space="preserve"> factors </w:t>
      </w:r>
      <w:r w:rsidR="00BA39ED">
        <w:rPr>
          <w:rFonts w:asciiTheme="majorBidi" w:hAnsiTheme="majorBidi" w:cstheme="majorBidi"/>
          <w:sz w:val="24"/>
          <w:szCs w:val="24"/>
        </w:rPr>
        <w:t>were associated with language skills.</w:t>
      </w:r>
      <w:r w:rsidR="00AE4ED6">
        <w:rPr>
          <w:rFonts w:asciiTheme="majorBidi" w:hAnsiTheme="majorBidi" w:cstheme="majorBidi"/>
          <w:sz w:val="24"/>
          <w:szCs w:val="24"/>
        </w:rPr>
        <w:t xml:space="preserve"> To </w:t>
      </w:r>
      <w:r w:rsidR="00FA28EC">
        <w:rPr>
          <w:rFonts w:asciiTheme="majorBidi" w:hAnsiTheme="majorBidi" w:cstheme="majorBidi"/>
          <w:sz w:val="24"/>
          <w:szCs w:val="24"/>
        </w:rPr>
        <w:t xml:space="preserve">examine </w:t>
      </w:r>
      <w:r w:rsidR="00FA28EC" w:rsidRPr="004B3AD2">
        <w:rPr>
          <w:rFonts w:asciiTheme="majorBidi" w:hAnsiTheme="majorBidi" w:cstheme="majorBidi"/>
          <w:sz w:val="24"/>
          <w:szCs w:val="24"/>
        </w:rPr>
        <w:t xml:space="preserve">the </w:t>
      </w:r>
      <w:r w:rsidR="00FA28EC">
        <w:rPr>
          <w:rFonts w:asciiTheme="majorBidi" w:hAnsiTheme="majorBidi" w:cstheme="majorBidi"/>
          <w:sz w:val="24"/>
          <w:szCs w:val="24"/>
        </w:rPr>
        <w:t xml:space="preserve">factorial </w:t>
      </w:r>
      <w:r w:rsidR="00FA28EC" w:rsidRPr="004B3AD2">
        <w:rPr>
          <w:rFonts w:asciiTheme="majorBidi" w:hAnsiTheme="majorBidi" w:cstheme="majorBidi"/>
          <w:sz w:val="24"/>
          <w:szCs w:val="24"/>
        </w:rPr>
        <w:t xml:space="preserve">structure of </w:t>
      </w:r>
      <w:r w:rsidR="00FA28EC">
        <w:rPr>
          <w:rFonts w:asciiTheme="majorBidi" w:hAnsiTheme="majorBidi" w:cstheme="majorBidi"/>
          <w:sz w:val="24"/>
          <w:szCs w:val="24"/>
        </w:rPr>
        <w:t xml:space="preserve">the </w:t>
      </w:r>
      <w:r>
        <w:rPr>
          <w:rFonts w:asciiTheme="majorBidi" w:hAnsiTheme="majorBidi" w:cstheme="majorBidi"/>
          <w:sz w:val="24"/>
          <w:szCs w:val="24"/>
        </w:rPr>
        <w:t>language tests</w:t>
      </w:r>
      <w:r w:rsidR="00EE030D">
        <w:rPr>
          <w:rFonts w:asciiTheme="majorBidi" w:hAnsiTheme="majorBidi" w:cstheme="majorBidi"/>
          <w:sz w:val="24"/>
          <w:szCs w:val="24"/>
        </w:rPr>
        <w:t>,</w:t>
      </w:r>
      <w:r w:rsidR="00FA28EC">
        <w:rPr>
          <w:rFonts w:asciiTheme="majorBidi" w:hAnsiTheme="majorBidi" w:cstheme="majorBidi"/>
          <w:sz w:val="24"/>
          <w:szCs w:val="24"/>
        </w:rPr>
        <w:t xml:space="preserve"> an exploratory factor analysis was applied to the 25 performance </w:t>
      </w:r>
      <w:r>
        <w:rPr>
          <w:rFonts w:asciiTheme="majorBidi" w:hAnsiTheme="majorBidi" w:cstheme="majorBidi"/>
          <w:sz w:val="24"/>
          <w:szCs w:val="24"/>
        </w:rPr>
        <w:t>scores</w:t>
      </w:r>
      <w:r w:rsidR="00FA28EC">
        <w:rPr>
          <w:rFonts w:asciiTheme="majorBidi" w:hAnsiTheme="majorBidi" w:cstheme="majorBidi"/>
          <w:sz w:val="24"/>
          <w:szCs w:val="24"/>
        </w:rPr>
        <w:t xml:space="preserve"> o</w:t>
      </w:r>
      <w:r w:rsidR="00EE4B1C">
        <w:rPr>
          <w:rFonts w:asciiTheme="majorBidi" w:hAnsiTheme="majorBidi" w:cstheme="majorBidi"/>
          <w:sz w:val="24"/>
          <w:szCs w:val="24"/>
        </w:rPr>
        <w:t>n</w:t>
      </w:r>
      <w:r w:rsidR="00FA28EC">
        <w:rPr>
          <w:rFonts w:asciiTheme="majorBidi" w:hAnsiTheme="majorBidi" w:cstheme="majorBidi"/>
          <w:sz w:val="24"/>
          <w:szCs w:val="24"/>
        </w:rPr>
        <w:t xml:space="preserve"> the</w:t>
      </w:r>
      <w:r>
        <w:rPr>
          <w:rFonts w:asciiTheme="majorBidi" w:hAnsiTheme="majorBidi" w:cstheme="majorBidi"/>
          <w:sz w:val="24"/>
          <w:szCs w:val="24"/>
        </w:rPr>
        <w:t>se</w:t>
      </w:r>
      <w:r w:rsidR="00FA28EC">
        <w:rPr>
          <w:rFonts w:asciiTheme="majorBidi" w:hAnsiTheme="majorBidi" w:cstheme="majorBidi"/>
          <w:sz w:val="24"/>
          <w:szCs w:val="24"/>
        </w:rPr>
        <w:t xml:space="preserve"> tests. The PCA yielded </w:t>
      </w:r>
      <w:r w:rsidR="00EE030D">
        <w:rPr>
          <w:rFonts w:asciiTheme="majorBidi" w:hAnsiTheme="majorBidi" w:cstheme="majorBidi"/>
          <w:sz w:val="24"/>
          <w:szCs w:val="24"/>
        </w:rPr>
        <w:t>six</w:t>
      </w:r>
      <w:r w:rsidR="00FA28EC">
        <w:rPr>
          <w:rFonts w:asciiTheme="majorBidi" w:hAnsiTheme="majorBidi" w:cstheme="majorBidi"/>
          <w:sz w:val="24"/>
          <w:szCs w:val="24"/>
        </w:rPr>
        <w:t xml:space="preserve"> factors (EV&gt;1.0) that explain 6</w:t>
      </w:r>
      <w:r w:rsidR="0035109E">
        <w:rPr>
          <w:rFonts w:asciiTheme="majorBidi" w:hAnsiTheme="majorBidi" w:cstheme="majorBidi"/>
          <w:sz w:val="24"/>
          <w:szCs w:val="24"/>
        </w:rPr>
        <w:t>6</w:t>
      </w:r>
      <w:r w:rsidR="00FA28EC">
        <w:rPr>
          <w:rFonts w:asciiTheme="majorBidi" w:hAnsiTheme="majorBidi" w:cstheme="majorBidi"/>
          <w:sz w:val="24"/>
          <w:szCs w:val="24"/>
        </w:rPr>
        <w:t xml:space="preserve">% of the variance. </w:t>
      </w:r>
      <w:r w:rsidR="00B60493">
        <w:rPr>
          <w:rFonts w:asciiTheme="majorBidi" w:hAnsiTheme="majorBidi" w:cstheme="majorBidi"/>
          <w:sz w:val="24"/>
          <w:szCs w:val="24"/>
        </w:rPr>
        <w:t>To further differentiate the factors</w:t>
      </w:r>
      <w:r w:rsidR="00EE4B1C">
        <w:rPr>
          <w:rFonts w:asciiTheme="majorBidi" w:hAnsiTheme="majorBidi" w:cstheme="majorBidi"/>
          <w:sz w:val="24"/>
          <w:szCs w:val="24"/>
        </w:rPr>
        <w:t>,</w:t>
      </w:r>
      <w:r w:rsidR="00B60493">
        <w:rPr>
          <w:rFonts w:asciiTheme="majorBidi" w:hAnsiTheme="majorBidi" w:cstheme="majorBidi"/>
          <w:sz w:val="24"/>
          <w:szCs w:val="24"/>
        </w:rPr>
        <w:t xml:space="preserve"> the data was subjected to oblique rotation. </w:t>
      </w:r>
      <w:r w:rsidR="00EE030D">
        <w:rPr>
          <w:rFonts w:asciiTheme="majorBidi" w:hAnsiTheme="majorBidi" w:cstheme="majorBidi"/>
          <w:sz w:val="24"/>
          <w:szCs w:val="24"/>
        </w:rPr>
        <w:t>F</w:t>
      </w:r>
      <w:r w:rsidR="00FA28EC">
        <w:rPr>
          <w:rFonts w:asciiTheme="majorBidi" w:hAnsiTheme="majorBidi" w:cstheme="majorBidi"/>
          <w:sz w:val="24"/>
          <w:szCs w:val="24"/>
        </w:rPr>
        <w:t xml:space="preserve">igure </w:t>
      </w:r>
      <w:r w:rsidR="00EE030D">
        <w:rPr>
          <w:rFonts w:asciiTheme="majorBidi" w:hAnsiTheme="majorBidi" w:cstheme="majorBidi"/>
          <w:sz w:val="24"/>
          <w:szCs w:val="24"/>
        </w:rPr>
        <w:t>3 shows</w:t>
      </w:r>
      <w:r w:rsidR="00FA28EC">
        <w:rPr>
          <w:rFonts w:asciiTheme="majorBidi" w:hAnsiTheme="majorBidi" w:cstheme="majorBidi"/>
          <w:sz w:val="24"/>
          <w:szCs w:val="24"/>
        </w:rPr>
        <w:t xml:space="preserve"> the EV obtained for the</w:t>
      </w:r>
      <w:r w:rsidR="00B60493">
        <w:rPr>
          <w:rFonts w:asciiTheme="majorBidi" w:hAnsiTheme="majorBidi" w:cstheme="majorBidi"/>
          <w:sz w:val="24"/>
          <w:szCs w:val="24"/>
        </w:rPr>
        <w:t xml:space="preserve"> six </w:t>
      </w:r>
      <w:r w:rsidR="00FA28EC">
        <w:rPr>
          <w:rFonts w:asciiTheme="majorBidi" w:hAnsiTheme="majorBidi" w:cstheme="majorBidi"/>
          <w:sz w:val="24"/>
          <w:szCs w:val="24"/>
        </w:rPr>
        <w:t xml:space="preserve">factors for </w:t>
      </w:r>
      <w:r w:rsidR="00B60493">
        <w:rPr>
          <w:rFonts w:asciiTheme="majorBidi" w:hAnsiTheme="majorBidi" w:cstheme="majorBidi"/>
          <w:sz w:val="24"/>
          <w:szCs w:val="24"/>
        </w:rPr>
        <w:t>both</w:t>
      </w:r>
      <w:r w:rsidR="00FA28EC">
        <w:rPr>
          <w:rFonts w:asciiTheme="majorBidi" w:hAnsiTheme="majorBidi" w:cstheme="majorBidi"/>
          <w:sz w:val="24"/>
          <w:szCs w:val="24"/>
        </w:rPr>
        <w:t xml:space="preserve"> methods </w:t>
      </w:r>
      <w:r w:rsidR="00EE4B1C">
        <w:rPr>
          <w:rFonts w:asciiTheme="majorBidi" w:hAnsiTheme="majorBidi" w:cstheme="majorBidi"/>
          <w:sz w:val="24"/>
          <w:szCs w:val="24"/>
        </w:rPr>
        <w:t xml:space="preserve">of analysis </w:t>
      </w:r>
      <w:r w:rsidR="00B60493">
        <w:rPr>
          <w:rFonts w:asciiTheme="majorBidi" w:hAnsiTheme="majorBidi" w:cstheme="majorBidi"/>
          <w:sz w:val="24"/>
          <w:szCs w:val="24"/>
        </w:rPr>
        <w:t>(</w:t>
      </w:r>
      <w:r w:rsidR="00FA28EC">
        <w:rPr>
          <w:rFonts w:asciiTheme="majorBidi" w:hAnsiTheme="majorBidi" w:cstheme="majorBidi"/>
          <w:sz w:val="24"/>
          <w:szCs w:val="24"/>
        </w:rPr>
        <w:t>PCA and oblique rotation</w:t>
      </w:r>
      <w:r w:rsidR="00B60493">
        <w:rPr>
          <w:rFonts w:asciiTheme="majorBidi" w:hAnsiTheme="majorBidi" w:cstheme="majorBidi"/>
          <w:sz w:val="24"/>
          <w:szCs w:val="24"/>
        </w:rPr>
        <w:t>)</w:t>
      </w:r>
      <w:r w:rsidR="00FA28EC">
        <w:rPr>
          <w:rFonts w:asciiTheme="majorBidi" w:hAnsiTheme="majorBidi" w:cstheme="majorBidi"/>
          <w:sz w:val="24"/>
          <w:szCs w:val="24"/>
        </w:rPr>
        <w:t xml:space="preserve">. </w:t>
      </w:r>
      <w:r>
        <w:rPr>
          <w:rFonts w:asciiTheme="majorBidi" w:hAnsiTheme="majorBidi" w:cstheme="majorBidi"/>
          <w:sz w:val="24"/>
          <w:szCs w:val="24"/>
        </w:rPr>
        <w:t xml:space="preserve">Table </w:t>
      </w:r>
      <w:r w:rsidR="00EE030D">
        <w:rPr>
          <w:rFonts w:asciiTheme="majorBidi" w:hAnsiTheme="majorBidi" w:cstheme="majorBidi"/>
          <w:sz w:val="24"/>
          <w:szCs w:val="24"/>
        </w:rPr>
        <w:t>2</w:t>
      </w:r>
      <w:r>
        <w:rPr>
          <w:rFonts w:asciiTheme="majorBidi" w:hAnsiTheme="majorBidi" w:cstheme="majorBidi"/>
          <w:sz w:val="24"/>
          <w:szCs w:val="24"/>
        </w:rPr>
        <w:t xml:space="preserve"> reports the loadings of the </w:t>
      </w:r>
      <w:r w:rsidR="00B60493">
        <w:rPr>
          <w:rFonts w:asciiTheme="majorBidi" w:hAnsiTheme="majorBidi" w:cstheme="majorBidi"/>
          <w:sz w:val="24"/>
          <w:szCs w:val="24"/>
        </w:rPr>
        <w:t xml:space="preserve">25 </w:t>
      </w:r>
      <w:r>
        <w:rPr>
          <w:rFonts w:asciiTheme="majorBidi" w:hAnsiTheme="majorBidi" w:cstheme="majorBidi"/>
          <w:sz w:val="24"/>
          <w:szCs w:val="24"/>
        </w:rPr>
        <w:t>language scores on the</w:t>
      </w:r>
      <w:r w:rsidR="00EE030D">
        <w:rPr>
          <w:rFonts w:asciiTheme="majorBidi" w:hAnsiTheme="majorBidi" w:cstheme="majorBidi"/>
          <w:sz w:val="24"/>
          <w:szCs w:val="24"/>
        </w:rPr>
        <w:t xml:space="preserve"> six</w:t>
      </w:r>
      <w:r>
        <w:rPr>
          <w:rFonts w:asciiTheme="majorBidi" w:hAnsiTheme="majorBidi" w:cstheme="majorBidi"/>
          <w:sz w:val="24"/>
          <w:szCs w:val="24"/>
        </w:rPr>
        <w:t xml:space="preserve"> factors.</w:t>
      </w:r>
      <w:r w:rsidR="00FA28EC">
        <w:rPr>
          <w:rFonts w:asciiTheme="majorBidi" w:hAnsiTheme="majorBidi" w:cstheme="majorBidi"/>
          <w:sz w:val="24"/>
          <w:szCs w:val="24"/>
        </w:rPr>
        <w:t xml:space="preserve"> </w:t>
      </w:r>
    </w:p>
    <w:p w:rsidR="00B60493" w:rsidRPr="00B60493" w:rsidRDefault="00B60493" w:rsidP="00EE4B1C">
      <w:pPr>
        <w:rPr>
          <w:rFonts w:asciiTheme="majorBidi" w:hAnsiTheme="majorBidi"/>
          <w:sz w:val="24"/>
          <w:szCs w:val="24"/>
        </w:rPr>
      </w:pPr>
      <w:r>
        <w:rPr>
          <w:rFonts w:asciiTheme="majorBidi" w:hAnsiTheme="majorBidi" w:cstheme="majorBidi"/>
          <w:sz w:val="24"/>
          <w:szCs w:val="24"/>
        </w:rPr>
        <w:t xml:space="preserve">An interpretation of the </w:t>
      </w:r>
      <w:r w:rsidR="000F2AB2">
        <w:rPr>
          <w:rFonts w:asciiTheme="majorBidi" w:hAnsiTheme="majorBidi" w:cstheme="majorBidi"/>
          <w:sz w:val="24"/>
          <w:szCs w:val="24"/>
        </w:rPr>
        <w:t xml:space="preserve">scores' </w:t>
      </w:r>
      <w:r>
        <w:rPr>
          <w:rFonts w:asciiTheme="majorBidi" w:hAnsiTheme="majorBidi" w:cstheme="majorBidi"/>
          <w:sz w:val="24"/>
          <w:szCs w:val="24"/>
        </w:rPr>
        <w:t>loadings indicated the following skill categories</w:t>
      </w:r>
      <w:r w:rsidR="00A258E6">
        <w:rPr>
          <w:rFonts w:asciiTheme="majorBidi" w:hAnsiTheme="majorBidi" w:cstheme="majorBidi"/>
          <w:sz w:val="24"/>
          <w:szCs w:val="24"/>
        </w:rPr>
        <w:t>:</w:t>
      </w:r>
      <w:r w:rsidRPr="00B60493">
        <w:rPr>
          <w:rFonts w:asciiTheme="majorBidi" w:hAnsiTheme="majorBidi" w:cstheme="majorBidi"/>
          <w:sz w:val="24"/>
          <w:szCs w:val="24"/>
        </w:rPr>
        <w:t xml:space="preserve"> (1) </w:t>
      </w:r>
      <w:r w:rsidR="000F2AB2">
        <w:rPr>
          <w:rFonts w:asciiTheme="majorBidi" w:hAnsiTheme="majorBidi"/>
          <w:sz w:val="24"/>
          <w:szCs w:val="24"/>
        </w:rPr>
        <w:t>n</w:t>
      </w:r>
      <w:r w:rsidRPr="00B60493">
        <w:rPr>
          <w:rFonts w:asciiTheme="majorBidi" w:hAnsiTheme="majorBidi"/>
          <w:sz w:val="24"/>
          <w:szCs w:val="24"/>
        </w:rPr>
        <w:t xml:space="preserve">aming; (2) </w:t>
      </w:r>
      <w:r w:rsidR="000F2AB2">
        <w:rPr>
          <w:rFonts w:asciiTheme="majorBidi" w:hAnsiTheme="majorBidi"/>
          <w:sz w:val="24"/>
          <w:szCs w:val="24"/>
        </w:rPr>
        <w:t>p</w:t>
      </w:r>
      <w:r w:rsidRPr="00B60493">
        <w:rPr>
          <w:rFonts w:asciiTheme="majorBidi" w:hAnsiTheme="majorBidi"/>
          <w:sz w:val="24"/>
          <w:szCs w:val="24"/>
        </w:rPr>
        <w:t xml:space="preserve">honological decoding; (3) </w:t>
      </w:r>
      <w:r w:rsidR="000F2AB2">
        <w:rPr>
          <w:rFonts w:asciiTheme="majorBidi" w:hAnsiTheme="majorBidi"/>
          <w:sz w:val="24"/>
          <w:szCs w:val="24"/>
        </w:rPr>
        <w:t>t</w:t>
      </w:r>
      <w:r w:rsidRPr="00B60493">
        <w:rPr>
          <w:rFonts w:asciiTheme="majorBidi" w:hAnsiTheme="majorBidi"/>
          <w:sz w:val="24"/>
          <w:szCs w:val="24"/>
        </w:rPr>
        <w:t>ext comprehension</w:t>
      </w:r>
      <w:r w:rsidR="000F2AB2">
        <w:rPr>
          <w:rFonts w:asciiTheme="majorBidi" w:hAnsiTheme="majorBidi"/>
          <w:sz w:val="24"/>
          <w:szCs w:val="24"/>
        </w:rPr>
        <w:t>-</w:t>
      </w:r>
      <w:r w:rsidRPr="00B60493">
        <w:rPr>
          <w:rFonts w:asciiTheme="majorBidi" w:hAnsiTheme="majorBidi"/>
          <w:sz w:val="24"/>
          <w:szCs w:val="24"/>
        </w:rPr>
        <w:t xml:space="preserve">accuracy; (4) </w:t>
      </w:r>
      <w:r w:rsidR="000F2AB2">
        <w:rPr>
          <w:rFonts w:asciiTheme="majorBidi" w:hAnsiTheme="majorBidi"/>
          <w:sz w:val="24"/>
          <w:szCs w:val="24"/>
        </w:rPr>
        <w:t>t</w:t>
      </w:r>
      <w:r w:rsidRPr="00B60493">
        <w:rPr>
          <w:rFonts w:asciiTheme="majorBidi" w:hAnsiTheme="majorBidi"/>
          <w:sz w:val="24"/>
          <w:szCs w:val="24"/>
        </w:rPr>
        <w:t>ext comprehension</w:t>
      </w:r>
      <w:r w:rsidR="000F2AB2">
        <w:rPr>
          <w:rFonts w:asciiTheme="majorBidi" w:hAnsiTheme="majorBidi"/>
          <w:sz w:val="24"/>
          <w:szCs w:val="24"/>
        </w:rPr>
        <w:t>-RT</w:t>
      </w:r>
      <w:r w:rsidRPr="00B60493">
        <w:rPr>
          <w:rFonts w:asciiTheme="majorBidi" w:hAnsiTheme="majorBidi"/>
          <w:sz w:val="24"/>
          <w:szCs w:val="24"/>
        </w:rPr>
        <w:t>; (</w:t>
      </w:r>
      <w:r>
        <w:rPr>
          <w:rFonts w:asciiTheme="majorBidi" w:hAnsiTheme="majorBidi"/>
          <w:sz w:val="24"/>
          <w:szCs w:val="24"/>
        </w:rPr>
        <w:t>5</w:t>
      </w:r>
      <w:r w:rsidRPr="00B60493">
        <w:rPr>
          <w:rFonts w:asciiTheme="majorBidi" w:hAnsiTheme="majorBidi"/>
          <w:sz w:val="24"/>
          <w:szCs w:val="24"/>
        </w:rPr>
        <w:t xml:space="preserve">) </w:t>
      </w:r>
      <w:r>
        <w:rPr>
          <w:rFonts w:asciiTheme="majorBidi" w:hAnsiTheme="majorBidi"/>
          <w:sz w:val="24"/>
          <w:szCs w:val="24"/>
        </w:rPr>
        <w:t>o</w:t>
      </w:r>
      <w:r w:rsidRPr="00B60493">
        <w:rPr>
          <w:rFonts w:asciiTheme="majorBidi" w:hAnsiTheme="majorBidi"/>
          <w:sz w:val="24"/>
          <w:szCs w:val="24"/>
        </w:rPr>
        <w:t xml:space="preserve">rthographic memory; </w:t>
      </w:r>
      <w:r>
        <w:rPr>
          <w:rFonts w:asciiTheme="majorBidi" w:hAnsiTheme="majorBidi"/>
          <w:sz w:val="24"/>
          <w:szCs w:val="24"/>
        </w:rPr>
        <w:t xml:space="preserve">and </w:t>
      </w:r>
      <w:r w:rsidRPr="00B60493">
        <w:rPr>
          <w:rFonts w:asciiTheme="majorBidi" w:hAnsiTheme="majorBidi"/>
          <w:sz w:val="24"/>
          <w:szCs w:val="24"/>
        </w:rPr>
        <w:t>(</w:t>
      </w:r>
      <w:r>
        <w:rPr>
          <w:rFonts w:asciiTheme="majorBidi" w:hAnsiTheme="majorBidi"/>
          <w:sz w:val="24"/>
          <w:szCs w:val="24"/>
        </w:rPr>
        <w:t>6</w:t>
      </w:r>
      <w:r w:rsidRPr="00B60493">
        <w:rPr>
          <w:rFonts w:asciiTheme="majorBidi" w:hAnsiTheme="majorBidi"/>
          <w:sz w:val="24"/>
          <w:szCs w:val="24"/>
        </w:rPr>
        <w:t xml:space="preserve">) </w:t>
      </w:r>
      <w:r w:rsidR="000F2AB2">
        <w:rPr>
          <w:rFonts w:asciiTheme="majorBidi" w:hAnsiTheme="majorBidi"/>
          <w:sz w:val="24"/>
          <w:szCs w:val="24"/>
        </w:rPr>
        <w:t>v</w:t>
      </w:r>
      <w:r w:rsidRPr="00B60493">
        <w:rPr>
          <w:rFonts w:asciiTheme="majorBidi" w:hAnsiTheme="majorBidi"/>
          <w:sz w:val="24"/>
          <w:szCs w:val="24"/>
        </w:rPr>
        <w:t>erbal fluency</w:t>
      </w:r>
      <w:r>
        <w:rPr>
          <w:rFonts w:asciiTheme="majorBidi" w:hAnsiTheme="majorBidi"/>
          <w:sz w:val="24"/>
          <w:szCs w:val="24"/>
        </w:rPr>
        <w:t xml:space="preserve">. </w:t>
      </w:r>
    </w:p>
    <w:p w:rsidR="006B7B45" w:rsidRPr="00F37984" w:rsidRDefault="005F3C42" w:rsidP="007F3F4B">
      <w:pPr>
        <w:rPr>
          <w:rFonts w:asciiTheme="majorBidi" w:hAnsiTheme="majorBidi" w:cstheme="majorBidi"/>
          <w:sz w:val="24"/>
          <w:szCs w:val="24"/>
        </w:rPr>
      </w:pPr>
      <w:r>
        <w:rPr>
          <w:rFonts w:asciiTheme="majorBidi" w:hAnsiTheme="majorBidi" w:cstheme="majorBidi"/>
          <w:sz w:val="24"/>
          <w:szCs w:val="24"/>
        </w:rPr>
        <w:lastRenderedPageBreak/>
        <w:t>Hierarchal FA applied to the 25 language performance scores</w:t>
      </w:r>
      <w:r w:rsidR="00EE4B1C">
        <w:rPr>
          <w:rFonts w:asciiTheme="majorBidi" w:hAnsiTheme="majorBidi" w:cstheme="majorBidi"/>
          <w:sz w:val="24"/>
          <w:szCs w:val="24"/>
        </w:rPr>
        <w:t>, while</w:t>
      </w:r>
      <w:r>
        <w:rPr>
          <w:rFonts w:asciiTheme="majorBidi" w:hAnsiTheme="majorBidi" w:cstheme="majorBidi"/>
          <w:sz w:val="24"/>
          <w:szCs w:val="24"/>
        </w:rPr>
        <w:t xml:space="preserve"> </w:t>
      </w:r>
      <w:r w:rsidR="00F37984">
        <w:rPr>
          <w:rFonts w:asciiTheme="majorBidi" w:hAnsiTheme="majorBidi" w:cstheme="majorBidi"/>
          <w:sz w:val="24"/>
          <w:szCs w:val="24"/>
        </w:rPr>
        <w:t>controlling for the LD-g-factor</w:t>
      </w:r>
      <w:r w:rsidR="00EE4B1C">
        <w:rPr>
          <w:rFonts w:asciiTheme="majorBidi" w:hAnsiTheme="majorBidi" w:cstheme="majorBidi"/>
          <w:sz w:val="24"/>
          <w:szCs w:val="24"/>
        </w:rPr>
        <w:t>,</w:t>
      </w:r>
      <w:r w:rsidR="00F37984">
        <w:rPr>
          <w:rFonts w:asciiTheme="majorBidi" w:hAnsiTheme="majorBidi" w:cstheme="majorBidi"/>
          <w:sz w:val="24"/>
          <w:szCs w:val="24"/>
        </w:rPr>
        <w:t xml:space="preserve"> </w:t>
      </w:r>
      <w:r>
        <w:rPr>
          <w:rFonts w:asciiTheme="majorBidi" w:hAnsiTheme="majorBidi" w:cstheme="majorBidi"/>
          <w:sz w:val="24"/>
          <w:szCs w:val="24"/>
        </w:rPr>
        <w:t xml:space="preserve">yielded 8 factors. </w:t>
      </w:r>
      <w:r w:rsidR="007F3F4B">
        <w:rPr>
          <w:rFonts w:asciiTheme="majorBidi" w:hAnsiTheme="majorBidi" w:cstheme="majorBidi"/>
          <w:sz w:val="24"/>
          <w:szCs w:val="24"/>
        </w:rPr>
        <w:t>The first s</w:t>
      </w:r>
      <w:r>
        <w:rPr>
          <w:rFonts w:asciiTheme="majorBidi" w:hAnsiTheme="majorBidi" w:cstheme="majorBidi"/>
          <w:sz w:val="24"/>
          <w:szCs w:val="24"/>
        </w:rPr>
        <w:t xml:space="preserve">ix factors were </w:t>
      </w:r>
      <w:r w:rsidR="007F3F4B">
        <w:rPr>
          <w:rFonts w:asciiTheme="majorBidi" w:hAnsiTheme="majorBidi" w:cstheme="majorBidi"/>
          <w:sz w:val="24"/>
          <w:szCs w:val="24"/>
        </w:rPr>
        <w:t xml:space="preserve">identical to </w:t>
      </w:r>
      <w:r>
        <w:rPr>
          <w:rFonts w:asciiTheme="majorBidi" w:hAnsiTheme="majorBidi" w:cstheme="majorBidi"/>
          <w:sz w:val="24"/>
          <w:szCs w:val="24"/>
        </w:rPr>
        <w:t xml:space="preserve">the factors obtained on the exploratory FA. The additional two factors were: 'phonological awareness' and </w:t>
      </w:r>
      <w:r w:rsidR="00F37984">
        <w:rPr>
          <w:rFonts w:asciiTheme="majorBidi" w:hAnsiTheme="majorBidi" w:cstheme="majorBidi"/>
          <w:sz w:val="24"/>
          <w:szCs w:val="24"/>
        </w:rPr>
        <w:t>s</w:t>
      </w:r>
      <w:r w:rsidR="0093513F" w:rsidRPr="00F37984">
        <w:rPr>
          <w:rFonts w:asciiTheme="majorBidi" w:hAnsiTheme="majorBidi" w:cstheme="majorBidi"/>
          <w:sz w:val="24"/>
          <w:szCs w:val="24"/>
        </w:rPr>
        <w:t>yntactic awareness (RT)</w:t>
      </w:r>
      <w:r w:rsidR="00F37984">
        <w:rPr>
          <w:rFonts w:asciiTheme="majorBidi" w:hAnsiTheme="majorBidi" w:cstheme="majorBidi"/>
          <w:sz w:val="24"/>
          <w:szCs w:val="24"/>
        </w:rPr>
        <w:t>.</w:t>
      </w:r>
    </w:p>
    <w:p w:rsidR="005F3C42" w:rsidRDefault="005F3C42" w:rsidP="00EE4B1C">
      <w:pPr>
        <w:rPr>
          <w:rFonts w:asciiTheme="majorBidi" w:hAnsiTheme="majorBidi" w:cstheme="majorBidi"/>
          <w:sz w:val="24"/>
          <w:szCs w:val="24"/>
        </w:rPr>
      </w:pPr>
      <w:r>
        <w:rPr>
          <w:rFonts w:asciiTheme="majorBidi" w:hAnsiTheme="majorBidi" w:cstheme="majorBidi"/>
          <w:sz w:val="24"/>
          <w:szCs w:val="24"/>
        </w:rPr>
        <w:t>Figure 4 shows the EV</w:t>
      </w:r>
      <w:r w:rsidRPr="004E347C">
        <w:rPr>
          <w:rFonts w:asciiTheme="majorBidi" w:hAnsiTheme="majorBidi" w:cstheme="majorBidi"/>
          <w:sz w:val="24"/>
          <w:szCs w:val="24"/>
        </w:rPr>
        <w:t xml:space="preserve"> </w:t>
      </w:r>
      <w:r>
        <w:rPr>
          <w:rFonts w:asciiTheme="majorBidi" w:hAnsiTheme="majorBidi" w:cstheme="majorBidi"/>
          <w:sz w:val="24"/>
          <w:szCs w:val="24"/>
        </w:rPr>
        <w:t xml:space="preserve">of the </w:t>
      </w:r>
      <w:r w:rsidR="00D23DCD">
        <w:rPr>
          <w:rFonts w:asciiTheme="majorBidi" w:hAnsiTheme="majorBidi" w:cstheme="majorBidi"/>
          <w:sz w:val="24"/>
          <w:szCs w:val="24"/>
        </w:rPr>
        <w:t>eight</w:t>
      </w:r>
      <w:r>
        <w:rPr>
          <w:rFonts w:asciiTheme="majorBidi" w:hAnsiTheme="majorBidi" w:cstheme="majorBidi"/>
          <w:sz w:val="24"/>
          <w:szCs w:val="24"/>
        </w:rPr>
        <w:t xml:space="preserve"> factors (EV&gt;1.0) obtained on the </w:t>
      </w:r>
      <w:r w:rsidR="00D23DCD">
        <w:rPr>
          <w:rFonts w:asciiTheme="majorBidi" w:hAnsiTheme="majorBidi" w:cstheme="majorBidi"/>
          <w:sz w:val="24"/>
          <w:szCs w:val="24"/>
        </w:rPr>
        <w:t xml:space="preserve">hierarchal FA. It is interesting to note that the distributions of the EVs </w:t>
      </w:r>
      <w:r w:rsidR="00D23DCD" w:rsidRPr="00D23DCD">
        <w:rPr>
          <w:rFonts w:asciiTheme="majorBidi" w:hAnsiTheme="majorBidi" w:cstheme="majorBidi"/>
          <w:sz w:val="24"/>
          <w:szCs w:val="24"/>
        </w:rPr>
        <w:t xml:space="preserve">obtained </w:t>
      </w:r>
      <w:r w:rsidR="00EE4B1C">
        <w:rPr>
          <w:rFonts w:asciiTheme="majorBidi" w:hAnsiTheme="majorBidi" w:cstheme="majorBidi"/>
          <w:sz w:val="24"/>
          <w:szCs w:val="24"/>
        </w:rPr>
        <w:t>by</w:t>
      </w:r>
      <w:r w:rsidR="00D23DCD" w:rsidRPr="00D23DCD">
        <w:rPr>
          <w:rFonts w:asciiTheme="majorBidi" w:hAnsiTheme="majorBidi" w:cstheme="majorBidi"/>
          <w:sz w:val="24"/>
          <w:szCs w:val="24"/>
        </w:rPr>
        <w:t xml:space="preserve"> the PCA and the oblique rotation methods are fairly similar</w:t>
      </w:r>
      <w:r w:rsidR="00EE4B1C">
        <w:rPr>
          <w:rFonts w:asciiTheme="majorBidi" w:hAnsiTheme="majorBidi" w:cstheme="majorBidi"/>
          <w:sz w:val="24"/>
          <w:szCs w:val="24"/>
        </w:rPr>
        <w:t>,</w:t>
      </w:r>
      <w:r w:rsidR="00996F83">
        <w:rPr>
          <w:rFonts w:asciiTheme="majorBidi" w:hAnsiTheme="majorBidi" w:cstheme="majorBidi"/>
          <w:sz w:val="24"/>
          <w:szCs w:val="24"/>
        </w:rPr>
        <w:t xml:space="preserve"> </w:t>
      </w:r>
      <w:r>
        <w:rPr>
          <w:rFonts w:asciiTheme="majorBidi" w:hAnsiTheme="majorBidi" w:cstheme="majorBidi"/>
          <w:sz w:val="24"/>
          <w:szCs w:val="24"/>
        </w:rPr>
        <w:t>indicat</w:t>
      </w:r>
      <w:r w:rsidR="00D23DCD">
        <w:rPr>
          <w:rFonts w:asciiTheme="majorBidi" w:hAnsiTheme="majorBidi" w:cstheme="majorBidi"/>
          <w:sz w:val="24"/>
          <w:szCs w:val="24"/>
        </w:rPr>
        <w:t xml:space="preserve">ing </w:t>
      </w:r>
      <w:r>
        <w:rPr>
          <w:rFonts w:asciiTheme="majorBidi" w:hAnsiTheme="majorBidi" w:cstheme="majorBidi"/>
          <w:sz w:val="24"/>
          <w:szCs w:val="24"/>
        </w:rPr>
        <w:t xml:space="preserve">that most of the </w:t>
      </w:r>
      <w:r w:rsidR="00996F83">
        <w:rPr>
          <w:rFonts w:asciiTheme="majorBidi" w:hAnsiTheme="majorBidi" w:cstheme="majorBidi"/>
          <w:sz w:val="24"/>
          <w:szCs w:val="24"/>
        </w:rPr>
        <w:t xml:space="preserve">variance common to the language tests is explained by the LD g-factor. </w:t>
      </w:r>
    </w:p>
    <w:p w:rsidR="00D23DCD" w:rsidRDefault="00D23DCD">
      <w:pPr>
        <w:rPr>
          <w:rFonts w:asciiTheme="majorBidi" w:hAnsiTheme="majorBidi" w:cstheme="majorBidi"/>
          <w:sz w:val="24"/>
          <w:szCs w:val="24"/>
        </w:rPr>
      </w:pPr>
    </w:p>
    <w:p w:rsidR="004A2505" w:rsidRPr="00DA2BEC" w:rsidRDefault="004A2505" w:rsidP="008A7721">
      <w:pPr>
        <w:spacing w:line="240" w:lineRule="auto"/>
        <w:rPr>
          <w:rFonts w:asciiTheme="majorBidi" w:hAnsiTheme="majorBidi" w:cstheme="majorBidi"/>
          <w:sz w:val="24"/>
          <w:szCs w:val="24"/>
        </w:rPr>
      </w:pPr>
      <w:r w:rsidRPr="00DA2BEC">
        <w:rPr>
          <w:rFonts w:asciiTheme="majorBidi" w:hAnsiTheme="majorBidi" w:cstheme="majorBidi"/>
          <w:sz w:val="24"/>
          <w:szCs w:val="24"/>
        </w:rPr>
        <w:t xml:space="preserve">Table </w:t>
      </w:r>
      <w:r w:rsidR="008A7721">
        <w:rPr>
          <w:rFonts w:asciiTheme="majorBidi" w:hAnsiTheme="majorBidi" w:cstheme="majorBidi"/>
          <w:sz w:val="24"/>
          <w:szCs w:val="24"/>
        </w:rPr>
        <w:t>2</w:t>
      </w:r>
      <w:r w:rsidRPr="00DA2BEC">
        <w:rPr>
          <w:rFonts w:asciiTheme="majorBidi" w:hAnsiTheme="majorBidi" w:cstheme="majorBidi"/>
          <w:sz w:val="24"/>
          <w:szCs w:val="24"/>
        </w:rPr>
        <w:t xml:space="preserve">: Factor analysis of MATAL's language tests </w:t>
      </w:r>
      <w:r>
        <w:rPr>
          <w:rFonts w:asciiTheme="majorBidi" w:hAnsiTheme="majorBidi" w:cstheme="majorBidi"/>
          <w:sz w:val="24"/>
          <w:szCs w:val="24"/>
        </w:rPr>
        <w:t>with oblique rotation</w:t>
      </w:r>
    </w:p>
    <w:tbl>
      <w:tblPr>
        <w:tblStyle w:val="MediumList2-Accent3"/>
        <w:tblW w:w="5813" w:type="pct"/>
        <w:jc w:val="center"/>
        <w:tblLook w:val="0420" w:firstRow="1" w:lastRow="0" w:firstColumn="0" w:lastColumn="0" w:noHBand="0" w:noVBand="1"/>
      </w:tblPr>
      <w:tblGrid>
        <w:gridCol w:w="1912"/>
        <w:gridCol w:w="1272"/>
        <w:gridCol w:w="861"/>
        <w:gridCol w:w="1272"/>
        <w:gridCol w:w="1421"/>
        <w:gridCol w:w="1423"/>
        <w:gridCol w:w="883"/>
        <w:gridCol w:w="816"/>
      </w:tblGrid>
      <w:tr w:rsidR="00F43111" w:rsidRPr="008009A8" w:rsidTr="00F43111">
        <w:trPr>
          <w:cnfStyle w:val="100000000000" w:firstRow="1" w:lastRow="0" w:firstColumn="0" w:lastColumn="0" w:oddVBand="0" w:evenVBand="0" w:oddHBand="0" w:evenHBand="0" w:firstRowFirstColumn="0" w:firstRowLastColumn="0" w:lastRowFirstColumn="0" w:lastRowLastColumn="0"/>
          <w:trHeight w:val="170"/>
          <w:jc w:val="center"/>
        </w:trPr>
        <w:tc>
          <w:tcPr>
            <w:tcW w:w="973" w:type="pct"/>
            <w:tcBorders>
              <w:top w:val="single" w:sz="4" w:space="0" w:color="auto"/>
              <w:bottom w:val="single" w:sz="4" w:space="0" w:color="auto"/>
            </w:tcBorders>
          </w:tcPr>
          <w:p w:rsidR="004A2505" w:rsidRPr="008009A8" w:rsidRDefault="00D73716" w:rsidP="008D4053">
            <w:pPr>
              <w:rPr>
                <w:rFonts w:asciiTheme="minorBidi" w:eastAsia="Times New Roman" w:hAnsiTheme="minorBidi"/>
                <w:b/>
                <w:bCs/>
                <w:color w:val="002288"/>
              </w:rPr>
            </w:pPr>
            <w:r w:rsidRPr="00D73716">
              <w:rPr>
                <w:rFonts w:asciiTheme="majorBidi" w:eastAsia="Times New Roman" w:hAnsiTheme="majorBidi"/>
                <w:color w:val="auto"/>
                <w:sz w:val="22"/>
                <w:szCs w:val="22"/>
              </w:rPr>
              <w:t>Test &amp; performance score</w:t>
            </w:r>
          </w:p>
        </w:tc>
        <w:tc>
          <w:tcPr>
            <w:tcW w:w="643" w:type="pct"/>
            <w:tcBorders>
              <w:top w:val="single" w:sz="4" w:space="0" w:color="auto"/>
              <w:bottom w:val="single" w:sz="4" w:space="0" w:color="auto"/>
            </w:tcBorders>
          </w:tcPr>
          <w:p w:rsidR="004A2505" w:rsidRPr="008009A8" w:rsidRDefault="00D73716" w:rsidP="008D4053">
            <w:pPr>
              <w:rPr>
                <w:rFonts w:asciiTheme="minorBidi" w:eastAsia="Times New Roman" w:hAnsiTheme="minorBidi"/>
                <w:b/>
                <w:bCs/>
                <w:color w:val="002288"/>
              </w:rPr>
            </w:pPr>
            <w:r w:rsidRPr="00D73716">
              <w:rPr>
                <w:rFonts w:asciiTheme="majorBidi" w:eastAsia="Times New Roman" w:hAnsiTheme="majorBidi"/>
                <w:color w:val="auto"/>
                <w:sz w:val="22"/>
                <w:szCs w:val="22"/>
              </w:rPr>
              <w:t>Cognitive</w:t>
            </w:r>
            <w:r w:rsidRPr="00D73716">
              <w:rPr>
                <w:rFonts w:asciiTheme="majorBidi" w:eastAsia="Times New Roman" w:hAnsiTheme="majorBidi"/>
                <w:color w:val="auto"/>
                <w:sz w:val="22"/>
                <w:szCs w:val="22"/>
              </w:rPr>
              <w:br/>
              <w:t>function</w:t>
            </w:r>
          </w:p>
        </w:tc>
        <w:tc>
          <w:tcPr>
            <w:tcW w:w="436" w:type="pct"/>
            <w:tcBorders>
              <w:top w:val="single" w:sz="4" w:space="0" w:color="auto"/>
              <w:bottom w:val="single" w:sz="4" w:space="0" w:color="auto"/>
            </w:tcBorders>
          </w:tcPr>
          <w:p w:rsidR="004A2505" w:rsidRPr="00C40099" w:rsidRDefault="004A2505" w:rsidP="008D4053">
            <w:pPr>
              <w:jc w:val="center"/>
              <w:rPr>
                <w:rFonts w:asciiTheme="majorBidi" w:hAnsiTheme="majorBidi"/>
                <w:sz w:val="20"/>
                <w:szCs w:val="20"/>
              </w:rPr>
            </w:pPr>
            <w:r w:rsidRPr="00C40099">
              <w:rPr>
                <w:rFonts w:asciiTheme="majorBidi" w:hAnsiTheme="majorBidi"/>
                <w:sz w:val="20"/>
                <w:szCs w:val="20"/>
              </w:rPr>
              <w:t>Naming</w:t>
            </w:r>
          </w:p>
        </w:tc>
        <w:tc>
          <w:tcPr>
            <w:tcW w:w="642" w:type="pct"/>
            <w:tcBorders>
              <w:top w:val="single" w:sz="4" w:space="0" w:color="auto"/>
              <w:bottom w:val="single" w:sz="4" w:space="0" w:color="auto"/>
            </w:tcBorders>
          </w:tcPr>
          <w:p w:rsidR="004A2505" w:rsidRPr="00C40099" w:rsidRDefault="004A2505" w:rsidP="008D4053">
            <w:pPr>
              <w:jc w:val="center"/>
              <w:rPr>
                <w:rFonts w:asciiTheme="majorBidi" w:hAnsiTheme="majorBidi"/>
                <w:sz w:val="20"/>
                <w:szCs w:val="20"/>
              </w:rPr>
            </w:pPr>
            <w:r w:rsidRPr="00710790">
              <w:rPr>
                <w:rFonts w:asciiTheme="majorBidi" w:hAnsiTheme="majorBidi"/>
                <w:sz w:val="20"/>
                <w:szCs w:val="20"/>
              </w:rPr>
              <w:t>Phonological decoding</w:t>
            </w:r>
          </w:p>
        </w:tc>
        <w:tc>
          <w:tcPr>
            <w:tcW w:w="724" w:type="pct"/>
            <w:tcBorders>
              <w:top w:val="single" w:sz="4" w:space="0" w:color="auto"/>
              <w:bottom w:val="single" w:sz="4" w:space="0" w:color="auto"/>
            </w:tcBorders>
          </w:tcPr>
          <w:p w:rsidR="004A2505" w:rsidRPr="00C40099" w:rsidRDefault="004A2505" w:rsidP="00F43111">
            <w:pPr>
              <w:jc w:val="center"/>
              <w:rPr>
                <w:rFonts w:asciiTheme="majorBidi" w:hAnsiTheme="majorBidi"/>
                <w:sz w:val="20"/>
                <w:szCs w:val="20"/>
              </w:rPr>
            </w:pPr>
            <w:r w:rsidRPr="00C40099">
              <w:rPr>
                <w:rFonts w:asciiTheme="majorBidi" w:hAnsiTheme="majorBidi"/>
                <w:sz w:val="20"/>
                <w:szCs w:val="20"/>
              </w:rPr>
              <w:t>Text comp</w:t>
            </w:r>
            <w:r w:rsidR="00F43111">
              <w:rPr>
                <w:rFonts w:asciiTheme="majorBidi" w:hAnsiTheme="majorBidi"/>
                <w:sz w:val="20"/>
                <w:szCs w:val="20"/>
              </w:rPr>
              <w:t>.</w:t>
            </w:r>
            <w:r>
              <w:rPr>
                <w:rFonts w:asciiTheme="majorBidi" w:hAnsiTheme="majorBidi"/>
                <w:sz w:val="20"/>
                <w:szCs w:val="20"/>
              </w:rPr>
              <w:t xml:space="preserve"> accuracy</w:t>
            </w:r>
          </w:p>
        </w:tc>
        <w:tc>
          <w:tcPr>
            <w:tcW w:w="725" w:type="pct"/>
            <w:tcBorders>
              <w:top w:val="single" w:sz="4" w:space="0" w:color="auto"/>
              <w:bottom w:val="single" w:sz="4" w:space="0" w:color="auto"/>
            </w:tcBorders>
          </w:tcPr>
          <w:p w:rsidR="004A2505" w:rsidRPr="00C40099" w:rsidRDefault="004A2505" w:rsidP="00F43111">
            <w:pPr>
              <w:jc w:val="center"/>
              <w:rPr>
                <w:rFonts w:asciiTheme="majorBidi" w:hAnsiTheme="majorBidi"/>
                <w:sz w:val="20"/>
                <w:szCs w:val="20"/>
              </w:rPr>
            </w:pPr>
            <w:r w:rsidRPr="00C40099">
              <w:rPr>
                <w:rFonts w:asciiTheme="majorBidi" w:hAnsiTheme="majorBidi"/>
                <w:sz w:val="20"/>
                <w:szCs w:val="20"/>
              </w:rPr>
              <w:t>Text comp</w:t>
            </w:r>
            <w:r w:rsidR="00F43111">
              <w:rPr>
                <w:rFonts w:asciiTheme="majorBidi" w:hAnsiTheme="majorBidi"/>
                <w:sz w:val="20"/>
                <w:szCs w:val="20"/>
              </w:rPr>
              <w:t>.</w:t>
            </w:r>
            <w:r w:rsidR="00F43111">
              <w:rPr>
                <w:rFonts w:asciiTheme="majorBidi" w:hAnsiTheme="majorBidi"/>
                <w:sz w:val="20"/>
                <w:szCs w:val="20"/>
              </w:rPr>
              <w:br/>
            </w:r>
            <w:r>
              <w:rPr>
                <w:rFonts w:asciiTheme="majorBidi" w:hAnsiTheme="majorBidi"/>
                <w:sz w:val="20"/>
                <w:szCs w:val="20"/>
              </w:rPr>
              <w:t xml:space="preserve"> </w:t>
            </w:r>
            <w:r w:rsidR="00F43111">
              <w:rPr>
                <w:rFonts w:asciiTheme="majorBidi" w:hAnsiTheme="majorBidi"/>
                <w:sz w:val="20"/>
                <w:szCs w:val="20"/>
              </w:rPr>
              <w:t>RT</w:t>
            </w:r>
          </w:p>
        </w:tc>
        <w:tc>
          <w:tcPr>
            <w:tcW w:w="446" w:type="pct"/>
            <w:tcBorders>
              <w:top w:val="single" w:sz="4" w:space="0" w:color="auto"/>
              <w:bottom w:val="single" w:sz="4" w:space="0" w:color="auto"/>
            </w:tcBorders>
          </w:tcPr>
          <w:p w:rsidR="004A2505" w:rsidRPr="00C40099" w:rsidRDefault="004A2505" w:rsidP="008D4053">
            <w:pPr>
              <w:jc w:val="center"/>
              <w:rPr>
                <w:rFonts w:asciiTheme="majorBidi" w:hAnsiTheme="majorBidi"/>
                <w:sz w:val="20"/>
                <w:szCs w:val="20"/>
              </w:rPr>
            </w:pPr>
            <w:r>
              <w:rPr>
                <w:rFonts w:asciiTheme="majorBidi" w:hAnsiTheme="majorBidi"/>
                <w:sz w:val="20"/>
                <w:szCs w:val="20"/>
              </w:rPr>
              <w:t>Ortho</w:t>
            </w:r>
            <w:r w:rsidR="00D73716">
              <w:rPr>
                <w:rFonts w:asciiTheme="majorBidi" w:hAnsiTheme="majorBidi"/>
                <w:sz w:val="20"/>
                <w:szCs w:val="20"/>
              </w:rPr>
              <w:t>-</w:t>
            </w:r>
            <w:r>
              <w:rPr>
                <w:rFonts w:asciiTheme="majorBidi" w:hAnsiTheme="majorBidi"/>
                <w:sz w:val="20"/>
                <w:szCs w:val="20"/>
              </w:rPr>
              <w:t>graphic memory</w:t>
            </w:r>
          </w:p>
        </w:tc>
        <w:tc>
          <w:tcPr>
            <w:tcW w:w="412" w:type="pct"/>
            <w:tcBorders>
              <w:top w:val="single" w:sz="4" w:space="0" w:color="auto"/>
              <w:bottom w:val="single" w:sz="4" w:space="0" w:color="auto"/>
            </w:tcBorders>
          </w:tcPr>
          <w:p w:rsidR="004A2505" w:rsidRPr="00C40099" w:rsidRDefault="004A2505" w:rsidP="008D4053">
            <w:pPr>
              <w:jc w:val="center"/>
              <w:rPr>
                <w:rFonts w:asciiTheme="majorBidi" w:hAnsiTheme="majorBidi"/>
                <w:sz w:val="20"/>
                <w:szCs w:val="20"/>
              </w:rPr>
            </w:pPr>
            <w:r>
              <w:rPr>
                <w:rFonts w:asciiTheme="majorBidi" w:hAnsiTheme="majorBidi"/>
                <w:sz w:val="20"/>
                <w:szCs w:val="20"/>
              </w:rPr>
              <w:t>Verbal fluency</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tcBorders>
              <w:top w:val="single" w:sz="4" w:space="0" w:color="auto"/>
            </w:tcBorders>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RAN</w:t>
            </w:r>
            <w:r>
              <w:rPr>
                <w:rFonts w:asciiTheme="majorBidi" w:hAnsiTheme="majorBidi"/>
                <w:sz w:val="20"/>
                <w:szCs w:val="20"/>
              </w:rPr>
              <w:t xml:space="preserve"> (numbers)</w:t>
            </w:r>
          </w:p>
        </w:tc>
        <w:tc>
          <w:tcPr>
            <w:tcW w:w="643" w:type="pct"/>
            <w:tcBorders>
              <w:top w:val="single" w:sz="4" w:space="0" w:color="auto"/>
            </w:tcBorders>
            <w:vAlign w:val="center"/>
          </w:tcPr>
          <w:p w:rsidR="004A2505" w:rsidRPr="00710790" w:rsidRDefault="004A2505" w:rsidP="00F43111">
            <w:pPr>
              <w:rPr>
                <w:rFonts w:asciiTheme="majorBidi" w:hAnsiTheme="majorBidi"/>
                <w:sz w:val="20"/>
                <w:szCs w:val="20"/>
              </w:rPr>
            </w:pPr>
            <w:r>
              <w:rPr>
                <w:rFonts w:asciiTheme="majorBidi" w:hAnsiTheme="majorBidi"/>
                <w:sz w:val="20"/>
                <w:szCs w:val="20"/>
              </w:rPr>
              <w:t>Naming</w:t>
            </w:r>
          </w:p>
        </w:tc>
        <w:tc>
          <w:tcPr>
            <w:tcW w:w="436" w:type="pct"/>
            <w:tcBorders>
              <w:top w:val="single" w:sz="4" w:space="0" w:color="auto"/>
            </w:tcBorders>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c>
          <w:tcPr>
            <w:tcW w:w="642" w:type="pct"/>
            <w:tcBorders>
              <w:top w:val="single" w:sz="4" w:space="0" w:color="auto"/>
            </w:tcBorders>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4" w:type="pct"/>
            <w:tcBorders>
              <w:top w:val="single" w:sz="4" w:space="0" w:color="auto"/>
            </w:tcBorders>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tcBorders>
              <w:top w:val="single" w:sz="4" w:space="0" w:color="auto"/>
            </w:tcBorders>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tcBorders>
              <w:top w:val="single" w:sz="4" w:space="0" w:color="auto"/>
            </w:tcBorders>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tcBorders>
              <w:top w:val="single" w:sz="4" w:space="0" w:color="auto"/>
            </w:tcBorders>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RAN</w:t>
            </w:r>
            <w:r>
              <w:rPr>
                <w:rFonts w:asciiTheme="majorBidi" w:hAnsiTheme="majorBidi"/>
                <w:sz w:val="20"/>
                <w:szCs w:val="20"/>
              </w:rPr>
              <w:t xml:space="preserve"> (objects)</w:t>
            </w:r>
          </w:p>
        </w:tc>
        <w:tc>
          <w:tcPr>
            <w:tcW w:w="643" w:type="pct"/>
            <w:vAlign w:val="center"/>
          </w:tcPr>
          <w:p w:rsidR="004A2505" w:rsidRPr="00710790" w:rsidRDefault="004A2505" w:rsidP="00F43111">
            <w:pPr>
              <w:rPr>
                <w:rFonts w:asciiTheme="majorBidi" w:hAnsiTheme="majorBidi"/>
                <w:sz w:val="20"/>
                <w:szCs w:val="20"/>
              </w:rPr>
            </w:pPr>
            <w:r>
              <w:rPr>
                <w:rFonts w:asciiTheme="majorBidi" w:hAnsiTheme="majorBidi"/>
                <w:sz w:val="20"/>
                <w:szCs w:val="20"/>
              </w:rPr>
              <w:t>Naming</w:t>
            </w:r>
          </w:p>
        </w:tc>
        <w:tc>
          <w:tcPr>
            <w:tcW w:w="436"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.99</w:t>
            </w:r>
          </w:p>
        </w:tc>
        <w:tc>
          <w:tcPr>
            <w:tcW w:w="64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RAN</w:t>
            </w:r>
            <w:r>
              <w:rPr>
                <w:rFonts w:asciiTheme="majorBidi" w:hAnsiTheme="majorBidi"/>
                <w:sz w:val="20"/>
                <w:szCs w:val="20"/>
              </w:rPr>
              <w:t xml:space="preserve"> (letters)</w:t>
            </w:r>
          </w:p>
        </w:tc>
        <w:tc>
          <w:tcPr>
            <w:tcW w:w="643" w:type="pct"/>
            <w:vAlign w:val="center"/>
          </w:tcPr>
          <w:p w:rsidR="004A2505" w:rsidRPr="00710790" w:rsidRDefault="004A2505" w:rsidP="00F43111">
            <w:pPr>
              <w:rPr>
                <w:rFonts w:asciiTheme="majorBidi" w:hAnsiTheme="majorBidi"/>
                <w:sz w:val="20"/>
                <w:szCs w:val="20"/>
              </w:rPr>
            </w:pPr>
            <w:r>
              <w:rPr>
                <w:rFonts w:asciiTheme="majorBidi" w:hAnsiTheme="majorBidi"/>
                <w:sz w:val="20"/>
                <w:szCs w:val="20"/>
              </w:rPr>
              <w:t>Naming</w:t>
            </w:r>
          </w:p>
        </w:tc>
        <w:tc>
          <w:tcPr>
            <w:tcW w:w="436"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.98</w:t>
            </w:r>
          </w:p>
        </w:tc>
        <w:tc>
          <w:tcPr>
            <w:tcW w:w="64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Vocal text reading (RT)</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Phonological decoding</w:t>
            </w:r>
          </w:p>
        </w:tc>
        <w:tc>
          <w:tcPr>
            <w:tcW w:w="436"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.63</w:t>
            </w:r>
          </w:p>
        </w:tc>
        <w:tc>
          <w:tcPr>
            <w:tcW w:w="64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.03</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.03</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Dictation</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Writing pace</w:t>
            </w:r>
          </w:p>
        </w:tc>
        <w:tc>
          <w:tcPr>
            <w:tcW w:w="436"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.48</w:t>
            </w:r>
          </w:p>
        </w:tc>
        <w:tc>
          <w:tcPr>
            <w:tcW w:w="64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vAlign w:val="center"/>
            <w:hideMark/>
          </w:tcPr>
          <w:p w:rsidR="004A2505" w:rsidRPr="00710790" w:rsidRDefault="004A2505" w:rsidP="00F43111">
            <w:pPr>
              <w:jc w:val="center"/>
              <w:rPr>
                <w:rFonts w:asciiTheme="majorBidi" w:eastAsia="Times New Roman" w:hAnsiTheme="majorBidi"/>
                <w:color w:val="9C0006"/>
                <w:sz w:val="20"/>
                <w:szCs w:val="20"/>
              </w:rPr>
            </w:pPr>
            <w:r w:rsidRPr="00710790">
              <w:rPr>
                <w:rFonts w:asciiTheme="majorBidi" w:eastAsia="Times New Roman" w:hAnsiTheme="majorBidi"/>
                <w:sz w:val="20"/>
                <w:szCs w:val="20"/>
              </w:rPr>
              <w:t>.30</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Non-word Reading</w:t>
            </w:r>
            <w:r w:rsidRPr="00710790">
              <w:rPr>
                <w:rFonts w:asciiTheme="majorBidi" w:hAnsiTheme="majorBidi"/>
                <w:sz w:val="20"/>
                <w:szCs w:val="20"/>
              </w:rPr>
              <w:br/>
              <w:t>(Identification)</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 xml:space="preserve">Phonological decoding </w:t>
            </w:r>
          </w:p>
        </w:tc>
        <w:tc>
          <w:tcPr>
            <w:tcW w:w="436" w:type="pct"/>
            <w:vAlign w:val="center"/>
            <w:hideMark/>
          </w:tcPr>
          <w:p w:rsidR="004A2505" w:rsidRPr="00710790" w:rsidRDefault="004A2505" w:rsidP="00F43111">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42"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725"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Non-word Reading (production)</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Phonological decoding</w:t>
            </w:r>
          </w:p>
        </w:tc>
        <w:tc>
          <w:tcPr>
            <w:tcW w:w="436"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42"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.86</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725"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.04</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Non-word Reading (production) - RT</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 xml:space="preserve">Phonological decoding </w:t>
            </w:r>
          </w:p>
        </w:tc>
        <w:tc>
          <w:tcPr>
            <w:tcW w:w="43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.11</w:t>
            </w:r>
          </w:p>
        </w:tc>
        <w:tc>
          <w:tcPr>
            <w:tcW w:w="642"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.69</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Non-word Reading</w:t>
            </w:r>
            <w:r w:rsidRPr="00710790">
              <w:rPr>
                <w:rFonts w:asciiTheme="majorBidi" w:hAnsiTheme="majorBidi"/>
                <w:sz w:val="20"/>
                <w:szCs w:val="20"/>
              </w:rPr>
              <w:br/>
              <w:t>(Identification) - RT</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 xml:space="preserve">Phonological decoding </w:t>
            </w:r>
          </w:p>
        </w:tc>
        <w:tc>
          <w:tcPr>
            <w:tcW w:w="436" w:type="pct"/>
            <w:vAlign w:val="center"/>
            <w:hideMark/>
          </w:tcPr>
          <w:p w:rsidR="004A2505" w:rsidRPr="00710790" w:rsidRDefault="004A2505" w:rsidP="00F43111">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.06</w:t>
            </w:r>
          </w:p>
        </w:tc>
        <w:tc>
          <w:tcPr>
            <w:tcW w:w="642"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.71</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.04</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F43111" w:rsidRPr="008009A8" w:rsidTr="00F43111">
        <w:trPr>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Phonemic Deletion - RT</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Phonological awareness</w:t>
            </w:r>
          </w:p>
        </w:tc>
        <w:tc>
          <w:tcPr>
            <w:tcW w:w="436" w:type="pct"/>
            <w:vAlign w:val="center"/>
            <w:hideMark/>
          </w:tcPr>
          <w:p w:rsidR="004A2505" w:rsidRPr="00710790" w:rsidRDefault="004A2505" w:rsidP="00F43111">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.04</w:t>
            </w:r>
          </w:p>
        </w:tc>
        <w:tc>
          <w:tcPr>
            <w:tcW w:w="642" w:type="pct"/>
            <w:vAlign w:val="center"/>
            <w:hideMark/>
          </w:tcPr>
          <w:p w:rsidR="004A2505" w:rsidRPr="00710790" w:rsidRDefault="004A2505" w:rsidP="00F43111">
            <w:pPr>
              <w:jc w:val="center"/>
              <w:rPr>
                <w:rFonts w:asciiTheme="majorBidi" w:eastAsia="Times New Roman" w:hAnsiTheme="majorBidi"/>
                <w:color w:val="9C0006"/>
                <w:sz w:val="20"/>
                <w:szCs w:val="20"/>
              </w:rPr>
            </w:pPr>
            <w:r w:rsidRPr="00710790">
              <w:rPr>
                <w:rFonts w:asciiTheme="majorBidi" w:eastAsia="Times New Roman" w:hAnsiTheme="majorBidi"/>
                <w:sz w:val="20"/>
                <w:szCs w:val="20"/>
              </w:rPr>
              <w:t>.61</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725"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.05</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.03</w:t>
            </w:r>
          </w:p>
        </w:tc>
      </w:tr>
      <w:tr w:rsidR="00F43111" w:rsidRPr="008009A8" w:rsidTr="00F43111">
        <w:trPr>
          <w:cnfStyle w:val="000000100000" w:firstRow="0" w:lastRow="0" w:firstColumn="0" w:lastColumn="0" w:oddVBand="0" w:evenVBand="0" w:oddHBand="1" w:evenHBand="0" w:firstRowFirstColumn="0" w:firstRowLastColumn="0" w:lastRowFirstColumn="0" w:lastRowLastColumn="0"/>
          <w:trHeight w:val="580"/>
          <w:jc w:val="center"/>
        </w:trPr>
        <w:tc>
          <w:tcPr>
            <w:tcW w:w="97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Phonemic Deletion</w:t>
            </w:r>
          </w:p>
        </w:tc>
        <w:tc>
          <w:tcPr>
            <w:tcW w:w="643"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Phonological awareness</w:t>
            </w:r>
          </w:p>
        </w:tc>
        <w:tc>
          <w:tcPr>
            <w:tcW w:w="436" w:type="pct"/>
            <w:vAlign w:val="center"/>
            <w:hideMark/>
          </w:tcPr>
          <w:p w:rsidR="004A2505" w:rsidRPr="00710790" w:rsidRDefault="004A2505" w:rsidP="00F43111">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42" w:type="pct"/>
            <w:vAlign w:val="center"/>
            <w:hideMark/>
          </w:tcPr>
          <w:p w:rsidR="004A2505" w:rsidRPr="00710790" w:rsidRDefault="004A2505" w:rsidP="00F43111">
            <w:pPr>
              <w:jc w:val="center"/>
              <w:rPr>
                <w:rFonts w:asciiTheme="majorBidi" w:eastAsia="Times New Roman" w:hAnsiTheme="majorBidi"/>
                <w:sz w:val="20"/>
                <w:szCs w:val="20"/>
              </w:rPr>
            </w:pPr>
            <w:r w:rsidRPr="00710790">
              <w:rPr>
                <w:rFonts w:asciiTheme="majorBidi" w:eastAsia="Times New Roman" w:hAnsiTheme="majorBidi"/>
                <w:sz w:val="20"/>
                <w:szCs w:val="20"/>
              </w:rPr>
              <w:t>.56</w:t>
            </w:r>
          </w:p>
        </w:tc>
        <w:tc>
          <w:tcPr>
            <w:tcW w:w="724"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.11</w:t>
            </w:r>
          </w:p>
        </w:tc>
        <w:tc>
          <w:tcPr>
            <w:tcW w:w="725" w:type="pct"/>
            <w:noWrap/>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6"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.03</w:t>
            </w:r>
          </w:p>
        </w:tc>
        <w:tc>
          <w:tcPr>
            <w:tcW w:w="412" w:type="pct"/>
            <w:vAlign w:val="center"/>
            <w:hideMark/>
          </w:tcPr>
          <w:p w:rsidR="004A2505" w:rsidRPr="00710790" w:rsidRDefault="004A2505" w:rsidP="00F43111">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.03</w:t>
            </w:r>
          </w:p>
        </w:tc>
      </w:tr>
    </w:tbl>
    <w:p w:rsidR="00F43111" w:rsidRDefault="00F43111" w:rsidP="008A7721">
      <w:pPr>
        <w:spacing w:line="240" w:lineRule="auto"/>
        <w:rPr>
          <w:rFonts w:asciiTheme="majorBidi" w:hAnsiTheme="majorBidi" w:cstheme="majorBidi"/>
          <w:sz w:val="24"/>
          <w:szCs w:val="24"/>
        </w:rPr>
      </w:pPr>
    </w:p>
    <w:p w:rsidR="00F43111" w:rsidRDefault="00F43111" w:rsidP="008A7721">
      <w:pPr>
        <w:spacing w:line="240" w:lineRule="auto"/>
        <w:rPr>
          <w:rFonts w:asciiTheme="majorBidi" w:hAnsiTheme="majorBidi" w:cstheme="majorBidi"/>
          <w:sz w:val="24"/>
          <w:szCs w:val="24"/>
        </w:rPr>
      </w:pPr>
    </w:p>
    <w:p w:rsidR="00F43111" w:rsidRDefault="00F43111" w:rsidP="008A7721">
      <w:pPr>
        <w:spacing w:line="240" w:lineRule="auto"/>
        <w:rPr>
          <w:rFonts w:asciiTheme="majorBidi" w:hAnsiTheme="majorBidi" w:cstheme="majorBidi"/>
          <w:sz w:val="24"/>
          <w:szCs w:val="24"/>
        </w:rPr>
      </w:pPr>
    </w:p>
    <w:p w:rsidR="009344B1" w:rsidRPr="00DA2BEC" w:rsidRDefault="009344B1" w:rsidP="008A7721">
      <w:pPr>
        <w:spacing w:line="240" w:lineRule="auto"/>
        <w:rPr>
          <w:rFonts w:asciiTheme="majorBidi" w:hAnsiTheme="majorBidi" w:cstheme="majorBidi"/>
          <w:sz w:val="24"/>
          <w:szCs w:val="24"/>
        </w:rPr>
      </w:pPr>
      <w:r w:rsidRPr="00DA2BEC">
        <w:rPr>
          <w:rFonts w:asciiTheme="majorBidi" w:hAnsiTheme="majorBidi" w:cstheme="majorBidi"/>
          <w:sz w:val="24"/>
          <w:szCs w:val="24"/>
        </w:rPr>
        <w:t xml:space="preserve">Table </w:t>
      </w:r>
      <w:r w:rsidR="008A7721">
        <w:rPr>
          <w:rFonts w:asciiTheme="majorBidi" w:hAnsiTheme="majorBidi" w:cstheme="majorBidi"/>
          <w:sz w:val="24"/>
          <w:szCs w:val="24"/>
        </w:rPr>
        <w:t>2</w:t>
      </w:r>
      <w:r>
        <w:rPr>
          <w:rFonts w:asciiTheme="majorBidi" w:hAnsiTheme="majorBidi" w:cstheme="majorBidi"/>
          <w:sz w:val="24"/>
          <w:szCs w:val="24"/>
        </w:rPr>
        <w:t xml:space="preserve"> (cont.)</w:t>
      </w:r>
      <w:r w:rsidRPr="00DA2BEC">
        <w:rPr>
          <w:rFonts w:asciiTheme="majorBidi" w:hAnsiTheme="majorBidi" w:cstheme="majorBidi"/>
          <w:sz w:val="24"/>
          <w:szCs w:val="24"/>
        </w:rPr>
        <w:t xml:space="preserve">: Factor analysis of MATAL's language tests </w:t>
      </w:r>
      <w:r>
        <w:rPr>
          <w:rFonts w:asciiTheme="majorBidi" w:hAnsiTheme="majorBidi" w:cstheme="majorBidi"/>
          <w:sz w:val="24"/>
          <w:szCs w:val="24"/>
        </w:rPr>
        <w:t>with oblique rotation</w:t>
      </w:r>
    </w:p>
    <w:tbl>
      <w:tblPr>
        <w:tblStyle w:val="MediumList2-Accent3"/>
        <w:tblW w:w="5442" w:type="pct"/>
        <w:jc w:val="center"/>
        <w:tblLook w:val="0420" w:firstRow="1" w:lastRow="0" w:firstColumn="0" w:lastColumn="0" w:noHBand="0" w:noVBand="1"/>
      </w:tblPr>
      <w:tblGrid>
        <w:gridCol w:w="1912"/>
        <w:gridCol w:w="1272"/>
        <w:gridCol w:w="861"/>
        <w:gridCol w:w="1272"/>
        <w:gridCol w:w="1101"/>
        <w:gridCol w:w="1114"/>
        <w:gridCol w:w="883"/>
        <w:gridCol w:w="816"/>
      </w:tblGrid>
      <w:tr w:rsidR="005762BB" w:rsidRPr="008009A8" w:rsidTr="005762BB">
        <w:trPr>
          <w:cnfStyle w:val="100000000000" w:firstRow="1" w:lastRow="0" w:firstColumn="0" w:lastColumn="0" w:oddVBand="0" w:evenVBand="0" w:oddHBand="0" w:evenHBand="0" w:firstRowFirstColumn="0" w:firstRowLastColumn="0" w:lastRowFirstColumn="0" w:lastRowLastColumn="0"/>
          <w:trHeight w:val="170"/>
          <w:jc w:val="center"/>
        </w:trPr>
        <w:tc>
          <w:tcPr>
            <w:tcW w:w="1039" w:type="pct"/>
            <w:tcBorders>
              <w:top w:val="single" w:sz="4" w:space="0" w:color="auto"/>
              <w:bottom w:val="single" w:sz="4" w:space="0" w:color="auto"/>
            </w:tcBorders>
          </w:tcPr>
          <w:p w:rsidR="009344B1" w:rsidRPr="008009A8" w:rsidRDefault="009344B1" w:rsidP="005762BB">
            <w:pPr>
              <w:rPr>
                <w:rFonts w:asciiTheme="minorBidi" w:eastAsia="Times New Roman" w:hAnsiTheme="minorBidi"/>
                <w:b/>
                <w:bCs/>
                <w:color w:val="002288"/>
              </w:rPr>
            </w:pPr>
            <w:r w:rsidRPr="00D73716">
              <w:rPr>
                <w:rFonts w:asciiTheme="majorBidi" w:eastAsia="Times New Roman" w:hAnsiTheme="majorBidi"/>
                <w:color w:val="auto"/>
                <w:sz w:val="22"/>
                <w:szCs w:val="22"/>
              </w:rPr>
              <w:t>Test &amp; performance score</w:t>
            </w:r>
          </w:p>
        </w:tc>
        <w:tc>
          <w:tcPr>
            <w:tcW w:w="687" w:type="pct"/>
            <w:tcBorders>
              <w:top w:val="single" w:sz="4" w:space="0" w:color="auto"/>
              <w:bottom w:val="single" w:sz="4" w:space="0" w:color="auto"/>
            </w:tcBorders>
          </w:tcPr>
          <w:p w:rsidR="009344B1" w:rsidRPr="008009A8" w:rsidRDefault="009344B1" w:rsidP="005762BB">
            <w:pPr>
              <w:rPr>
                <w:rFonts w:asciiTheme="minorBidi" w:eastAsia="Times New Roman" w:hAnsiTheme="minorBidi"/>
                <w:b/>
                <w:bCs/>
                <w:color w:val="002288"/>
              </w:rPr>
            </w:pPr>
            <w:r w:rsidRPr="00D73716">
              <w:rPr>
                <w:rFonts w:asciiTheme="majorBidi" w:eastAsia="Times New Roman" w:hAnsiTheme="majorBidi"/>
                <w:color w:val="auto"/>
                <w:sz w:val="22"/>
                <w:szCs w:val="22"/>
              </w:rPr>
              <w:t>Cognitive</w:t>
            </w:r>
            <w:r w:rsidRPr="00D73716">
              <w:rPr>
                <w:rFonts w:asciiTheme="majorBidi" w:eastAsia="Times New Roman" w:hAnsiTheme="majorBidi"/>
                <w:color w:val="auto"/>
                <w:sz w:val="22"/>
                <w:szCs w:val="22"/>
              </w:rPr>
              <w:br/>
              <w:t>function</w:t>
            </w:r>
          </w:p>
        </w:tc>
        <w:tc>
          <w:tcPr>
            <w:tcW w:w="465"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sidRPr="00C40099">
              <w:rPr>
                <w:rFonts w:asciiTheme="majorBidi" w:hAnsiTheme="majorBidi"/>
                <w:sz w:val="20"/>
                <w:szCs w:val="20"/>
              </w:rPr>
              <w:t>Naming</w:t>
            </w:r>
          </w:p>
        </w:tc>
        <w:tc>
          <w:tcPr>
            <w:tcW w:w="687"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sidRPr="00710790">
              <w:rPr>
                <w:rFonts w:asciiTheme="majorBidi" w:hAnsiTheme="majorBidi"/>
                <w:sz w:val="20"/>
                <w:szCs w:val="20"/>
              </w:rPr>
              <w:t>Phonological decoding</w:t>
            </w:r>
          </w:p>
        </w:tc>
        <w:tc>
          <w:tcPr>
            <w:tcW w:w="599"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sidRPr="00C40099">
              <w:rPr>
                <w:rFonts w:asciiTheme="majorBidi" w:hAnsiTheme="majorBidi"/>
                <w:sz w:val="20"/>
                <w:szCs w:val="20"/>
              </w:rPr>
              <w:t>Text comp</w:t>
            </w:r>
            <w:r w:rsidR="005762BB">
              <w:rPr>
                <w:rFonts w:asciiTheme="majorBidi" w:hAnsiTheme="majorBidi"/>
                <w:sz w:val="20"/>
                <w:szCs w:val="20"/>
              </w:rPr>
              <w:t>.</w:t>
            </w:r>
            <w:r>
              <w:rPr>
                <w:rFonts w:asciiTheme="majorBidi" w:hAnsiTheme="majorBidi"/>
                <w:sz w:val="20"/>
                <w:szCs w:val="20"/>
              </w:rPr>
              <w:t xml:space="preserve"> accuracy</w:t>
            </w:r>
          </w:p>
        </w:tc>
        <w:tc>
          <w:tcPr>
            <w:tcW w:w="606"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sidRPr="00C40099">
              <w:rPr>
                <w:rFonts w:asciiTheme="majorBidi" w:hAnsiTheme="majorBidi"/>
                <w:sz w:val="20"/>
                <w:szCs w:val="20"/>
              </w:rPr>
              <w:t>Text comp</w:t>
            </w:r>
            <w:r w:rsidR="005762BB">
              <w:rPr>
                <w:rFonts w:asciiTheme="majorBidi" w:hAnsiTheme="majorBidi"/>
                <w:sz w:val="20"/>
                <w:szCs w:val="20"/>
              </w:rPr>
              <w:t>.</w:t>
            </w:r>
            <w:r w:rsidR="005762BB">
              <w:rPr>
                <w:rFonts w:asciiTheme="majorBidi" w:hAnsiTheme="majorBidi"/>
                <w:sz w:val="20"/>
                <w:szCs w:val="20"/>
              </w:rPr>
              <w:br/>
            </w:r>
            <w:r>
              <w:rPr>
                <w:rFonts w:asciiTheme="majorBidi" w:hAnsiTheme="majorBidi"/>
                <w:sz w:val="20"/>
                <w:szCs w:val="20"/>
              </w:rPr>
              <w:t xml:space="preserve"> </w:t>
            </w:r>
            <w:r w:rsidR="005762BB">
              <w:rPr>
                <w:rFonts w:asciiTheme="majorBidi" w:hAnsiTheme="majorBidi"/>
                <w:sz w:val="20"/>
                <w:szCs w:val="20"/>
              </w:rPr>
              <w:t>RT</w:t>
            </w:r>
          </w:p>
        </w:tc>
        <w:tc>
          <w:tcPr>
            <w:tcW w:w="476"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Pr>
                <w:rFonts w:asciiTheme="majorBidi" w:hAnsiTheme="majorBidi"/>
                <w:sz w:val="20"/>
                <w:szCs w:val="20"/>
              </w:rPr>
              <w:t>Ortho-graphic memory</w:t>
            </w:r>
          </w:p>
        </w:tc>
        <w:tc>
          <w:tcPr>
            <w:tcW w:w="440" w:type="pct"/>
            <w:tcBorders>
              <w:top w:val="single" w:sz="4" w:space="0" w:color="auto"/>
              <w:bottom w:val="single" w:sz="4" w:space="0" w:color="auto"/>
            </w:tcBorders>
          </w:tcPr>
          <w:p w:rsidR="009344B1" w:rsidRPr="00C40099" w:rsidRDefault="009344B1" w:rsidP="005762BB">
            <w:pPr>
              <w:jc w:val="center"/>
              <w:rPr>
                <w:rFonts w:asciiTheme="majorBidi" w:hAnsiTheme="majorBidi"/>
                <w:sz w:val="20"/>
                <w:szCs w:val="20"/>
              </w:rPr>
            </w:pPr>
            <w:r>
              <w:rPr>
                <w:rFonts w:asciiTheme="majorBidi" w:hAnsiTheme="majorBidi"/>
                <w:sz w:val="20"/>
                <w:szCs w:val="20"/>
              </w:rPr>
              <w:t>Verbal fluency</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lastRenderedPageBreak/>
              <w:t>Listening Comprehension (Eng</w:t>
            </w:r>
            <w:r>
              <w:rPr>
                <w:rFonts w:asciiTheme="majorBidi" w:hAnsiTheme="majorBidi"/>
                <w:sz w:val="20"/>
                <w:szCs w:val="20"/>
              </w:rPr>
              <w:t>lish</w:t>
            </w:r>
            <w:r w:rsidRPr="00710790">
              <w:rPr>
                <w:rFonts w:asciiTheme="majorBidi" w:hAnsiTheme="majorBidi"/>
                <w:sz w:val="20"/>
                <w:szCs w:val="20"/>
              </w:rPr>
              <w:t>)</w:t>
            </w:r>
          </w:p>
        </w:tc>
        <w:tc>
          <w:tcPr>
            <w:tcW w:w="687" w:type="pct"/>
          </w:tcPr>
          <w:p w:rsidR="004A2505" w:rsidRPr="00710790" w:rsidRDefault="004A2505" w:rsidP="008D4053">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599"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Listening Comprehension (English</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.02</w:t>
            </w:r>
          </w:p>
        </w:tc>
        <w:tc>
          <w:tcPr>
            <w:tcW w:w="599"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.90</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Reading Comprehension</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.05</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.01</w:t>
            </w:r>
          </w:p>
        </w:tc>
        <w:tc>
          <w:tcPr>
            <w:tcW w:w="599"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.66</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r>
      <w:tr w:rsidR="005762BB" w:rsidRPr="008009A8" w:rsidTr="00F43111">
        <w:trPr>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Syntactic Awareness</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.10</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.06</w:t>
            </w:r>
          </w:p>
        </w:tc>
        <w:tc>
          <w:tcPr>
            <w:tcW w:w="599"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.37</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.04</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Listening Comprehension (English) - RT</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599"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0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c>
          <w:tcPr>
            <w:tcW w:w="476" w:type="pct"/>
            <w:noWrap/>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r>
      <w:tr w:rsidR="005762BB" w:rsidRPr="008009A8" w:rsidTr="00F43111">
        <w:trPr>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Reading Comprehension English - RT</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.01</w:t>
            </w:r>
          </w:p>
        </w:tc>
        <w:tc>
          <w:tcPr>
            <w:tcW w:w="599"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60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.90</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noWrap/>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Reading Comprehension - RT</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.09</w:t>
            </w:r>
          </w:p>
        </w:tc>
        <w:tc>
          <w:tcPr>
            <w:tcW w:w="687"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.00</w:t>
            </w:r>
          </w:p>
        </w:tc>
        <w:tc>
          <w:tcPr>
            <w:tcW w:w="599" w:type="pct"/>
            <w:vAlign w:val="center"/>
            <w:hideMark/>
          </w:tcPr>
          <w:p w:rsidR="004A2505" w:rsidRPr="00710790" w:rsidRDefault="004A2505" w:rsidP="005762BB">
            <w:pPr>
              <w:jc w:val="center"/>
              <w:rPr>
                <w:rFonts w:asciiTheme="majorBidi" w:eastAsia="Times New Roman" w:hAnsiTheme="majorBidi"/>
                <w:color w:val="A6A6A6" w:themeColor="background1" w:themeShade="A6"/>
                <w:sz w:val="20"/>
                <w:szCs w:val="20"/>
              </w:rPr>
            </w:pPr>
            <w:r w:rsidRPr="00710790">
              <w:rPr>
                <w:rFonts w:asciiTheme="majorBidi" w:eastAsia="Times New Roman" w:hAnsiTheme="majorBidi"/>
                <w:color w:val="A6A6A6" w:themeColor="background1" w:themeShade="A6"/>
                <w:sz w:val="20"/>
                <w:szCs w:val="20"/>
              </w:rPr>
              <w:t>.06</w:t>
            </w:r>
          </w:p>
        </w:tc>
        <w:tc>
          <w:tcPr>
            <w:tcW w:w="60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.54</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Dictation</w:t>
            </w:r>
          </w:p>
        </w:tc>
        <w:tc>
          <w:tcPr>
            <w:tcW w:w="687"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Morpho-phonological spelling errors</w:t>
            </w:r>
          </w:p>
        </w:tc>
        <w:tc>
          <w:tcPr>
            <w:tcW w:w="465"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Dictation</w:t>
            </w:r>
          </w:p>
        </w:tc>
        <w:tc>
          <w:tcPr>
            <w:tcW w:w="687"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Handwriting</w:t>
            </w:r>
          </w:p>
        </w:tc>
        <w:tc>
          <w:tcPr>
            <w:tcW w:w="465" w:type="pct"/>
            <w:noWrap/>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687" w:type="pct"/>
            <w:noWrap/>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599" w:type="pct"/>
            <w:noWrap/>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-.05</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.93</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trHeight w:val="170"/>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Dictation</w:t>
            </w:r>
          </w:p>
        </w:tc>
        <w:tc>
          <w:tcPr>
            <w:tcW w:w="687"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Homophonic spelling errors</w:t>
            </w:r>
          </w:p>
        </w:tc>
        <w:tc>
          <w:tcPr>
            <w:tcW w:w="465"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.04</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.86</w:t>
            </w:r>
          </w:p>
        </w:tc>
        <w:tc>
          <w:tcPr>
            <w:tcW w:w="440" w:type="pct"/>
            <w:noWrap/>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Vocal text reading</w:t>
            </w:r>
          </w:p>
        </w:tc>
        <w:tc>
          <w:tcPr>
            <w:tcW w:w="687"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Phonological decoding</w:t>
            </w:r>
          </w:p>
        </w:tc>
        <w:tc>
          <w:tcPr>
            <w:tcW w:w="465"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.06</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.06</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.75</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r>
      <w:tr w:rsidR="005762BB" w:rsidRPr="008009A8" w:rsidTr="00F43111">
        <w:trPr>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Verbal Fluency</w:t>
            </w:r>
          </w:p>
        </w:tc>
        <w:tc>
          <w:tcPr>
            <w:tcW w:w="687" w:type="pct"/>
            <w:vAlign w:val="center"/>
          </w:tcPr>
          <w:p w:rsidR="004A2505" w:rsidRPr="00710790" w:rsidRDefault="004A2505" w:rsidP="00F43111">
            <w:pPr>
              <w:rPr>
                <w:rFonts w:asciiTheme="majorBidi" w:hAnsiTheme="majorBidi"/>
                <w:sz w:val="20"/>
                <w:szCs w:val="20"/>
              </w:rPr>
            </w:pPr>
            <w:r w:rsidRPr="00710790">
              <w:rPr>
                <w:rFonts w:asciiTheme="majorBidi" w:hAnsiTheme="majorBidi"/>
                <w:sz w:val="20"/>
                <w:szCs w:val="20"/>
              </w:rPr>
              <w:t>Semantic cue</w:t>
            </w:r>
          </w:p>
        </w:tc>
        <w:tc>
          <w:tcPr>
            <w:tcW w:w="465"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1.00</w:t>
            </w:r>
          </w:p>
        </w:tc>
      </w:tr>
      <w:tr w:rsidR="005762BB" w:rsidRPr="008009A8" w:rsidTr="00F43111">
        <w:trPr>
          <w:cnfStyle w:val="000000100000" w:firstRow="0" w:lastRow="0" w:firstColumn="0" w:lastColumn="0" w:oddVBand="0" w:evenVBand="0" w:oddHBand="1" w:evenHBand="0" w:firstRowFirstColumn="0" w:firstRowLastColumn="0" w:lastRowFirstColumn="0" w:lastRowLastColumn="0"/>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Verbal Fluency</w:t>
            </w:r>
          </w:p>
        </w:tc>
        <w:tc>
          <w:tcPr>
            <w:tcW w:w="687" w:type="pct"/>
            <w:vAlign w:val="center"/>
          </w:tcPr>
          <w:p w:rsidR="004A2505" w:rsidRPr="00710790" w:rsidRDefault="004A2505" w:rsidP="00F43111">
            <w:pPr>
              <w:rPr>
                <w:rFonts w:asciiTheme="majorBidi" w:hAnsiTheme="majorBidi"/>
                <w:sz w:val="20"/>
                <w:szCs w:val="20"/>
              </w:rPr>
            </w:pPr>
            <w:r w:rsidRPr="00710790">
              <w:rPr>
                <w:rFonts w:asciiTheme="majorBidi" w:hAnsiTheme="majorBidi"/>
                <w:sz w:val="20"/>
                <w:szCs w:val="20"/>
              </w:rPr>
              <w:t>Phonological cue</w:t>
            </w:r>
          </w:p>
        </w:tc>
        <w:tc>
          <w:tcPr>
            <w:tcW w:w="465"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c>
          <w:tcPr>
            <w:tcW w:w="60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sz w:val="20"/>
                <w:szCs w:val="20"/>
              </w:rPr>
            </w:pPr>
            <w:r w:rsidRPr="00710790">
              <w:rPr>
                <w:rFonts w:asciiTheme="majorBidi" w:eastAsia="Times New Roman" w:hAnsiTheme="majorBidi"/>
                <w:sz w:val="20"/>
                <w:szCs w:val="20"/>
              </w:rPr>
              <w:t>.98</w:t>
            </w:r>
          </w:p>
        </w:tc>
      </w:tr>
      <w:tr w:rsidR="005762BB" w:rsidRPr="008009A8" w:rsidTr="00F43111">
        <w:trPr>
          <w:trHeight w:val="567"/>
          <w:jc w:val="center"/>
        </w:trPr>
        <w:tc>
          <w:tcPr>
            <w:tcW w:w="1039" w:type="pct"/>
            <w:vAlign w:val="center"/>
          </w:tcPr>
          <w:p w:rsidR="004A2505" w:rsidRPr="00710790" w:rsidRDefault="004A2505" w:rsidP="00F43111">
            <w:pPr>
              <w:spacing w:before="60" w:after="60"/>
              <w:rPr>
                <w:rFonts w:asciiTheme="majorBidi" w:hAnsiTheme="majorBidi"/>
                <w:sz w:val="20"/>
                <w:szCs w:val="20"/>
              </w:rPr>
            </w:pPr>
            <w:r w:rsidRPr="00710790">
              <w:rPr>
                <w:rFonts w:asciiTheme="majorBidi" w:hAnsiTheme="majorBidi"/>
                <w:sz w:val="20"/>
                <w:szCs w:val="20"/>
              </w:rPr>
              <w:t>Syntactic Awareness</w:t>
            </w:r>
          </w:p>
        </w:tc>
        <w:tc>
          <w:tcPr>
            <w:tcW w:w="687" w:type="pct"/>
            <w:vAlign w:val="center"/>
          </w:tcPr>
          <w:p w:rsidR="004A2505" w:rsidRPr="00710790" w:rsidRDefault="004A2505" w:rsidP="00F43111">
            <w:pPr>
              <w:rPr>
                <w:rFonts w:asciiTheme="majorBidi" w:eastAsia="Times New Roman" w:hAnsiTheme="majorBidi"/>
                <w:color w:val="002288"/>
                <w:sz w:val="24"/>
                <w:szCs w:val="24"/>
              </w:rPr>
            </w:pPr>
          </w:p>
        </w:tc>
        <w:tc>
          <w:tcPr>
            <w:tcW w:w="465" w:type="pct"/>
            <w:vAlign w:val="center"/>
            <w:hideMark/>
          </w:tcPr>
          <w:p w:rsidR="004A2505" w:rsidRPr="001F1D7A" w:rsidRDefault="004A2505" w:rsidP="005762BB">
            <w:pPr>
              <w:jc w:val="center"/>
              <w:rPr>
                <w:rFonts w:asciiTheme="majorBidi" w:eastAsia="Times New Roman" w:hAnsiTheme="majorBidi"/>
                <w:sz w:val="20"/>
                <w:szCs w:val="20"/>
              </w:rPr>
            </w:pPr>
            <w:r w:rsidRPr="001F1D7A">
              <w:rPr>
                <w:rFonts w:asciiTheme="majorBidi" w:eastAsia="Times New Roman" w:hAnsiTheme="majorBidi"/>
                <w:sz w:val="20"/>
                <w:szCs w:val="20"/>
              </w:rPr>
              <w:t>.26</w:t>
            </w:r>
          </w:p>
        </w:tc>
        <w:tc>
          <w:tcPr>
            <w:tcW w:w="687"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.02</w:t>
            </w:r>
          </w:p>
        </w:tc>
        <w:tc>
          <w:tcPr>
            <w:tcW w:w="599"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.04</w:t>
            </w:r>
          </w:p>
        </w:tc>
        <w:tc>
          <w:tcPr>
            <w:tcW w:w="606" w:type="pct"/>
            <w:vAlign w:val="center"/>
            <w:hideMark/>
          </w:tcPr>
          <w:p w:rsidR="004A2505" w:rsidRPr="001F1D7A" w:rsidRDefault="004A2505" w:rsidP="005762BB">
            <w:pPr>
              <w:jc w:val="center"/>
              <w:rPr>
                <w:rFonts w:asciiTheme="majorBidi" w:eastAsia="Times New Roman" w:hAnsiTheme="majorBidi"/>
                <w:sz w:val="20"/>
                <w:szCs w:val="20"/>
              </w:rPr>
            </w:pPr>
            <w:r w:rsidRPr="001F1D7A">
              <w:rPr>
                <w:rFonts w:asciiTheme="majorBidi" w:eastAsia="Times New Roman" w:hAnsiTheme="majorBidi"/>
                <w:sz w:val="20"/>
                <w:szCs w:val="20"/>
              </w:rPr>
              <w:t>.23</w:t>
            </w:r>
          </w:p>
        </w:tc>
        <w:tc>
          <w:tcPr>
            <w:tcW w:w="476"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.00</w:t>
            </w:r>
          </w:p>
        </w:tc>
        <w:tc>
          <w:tcPr>
            <w:tcW w:w="440" w:type="pct"/>
            <w:vAlign w:val="center"/>
            <w:hideMark/>
          </w:tcPr>
          <w:p w:rsidR="004A2505" w:rsidRPr="00710790" w:rsidRDefault="004A2505" w:rsidP="005762BB">
            <w:pPr>
              <w:jc w:val="center"/>
              <w:rPr>
                <w:rFonts w:asciiTheme="majorBidi" w:eastAsia="Times New Roman" w:hAnsiTheme="majorBidi"/>
                <w:color w:val="BFBFBF" w:themeColor="background1" w:themeShade="BF"/>
                <w:sz w:val="20"/>
                <w:szCs w:val="20"/>
              </w:rPr>
            </w:pPr>
            <w:r w:rsidRPr="00710790">
              <w:rPr>
                <w:rFonts w:asciiTheme="majorBidi" w:eastAsia="Times New Roman" w:hAnsiTheme="majorBidi"/>
                <w:color w:val="BFBFBF" w:themeColor="background1" w:themeShade="BF"/>
                <w:sz w:val="20"/>
                <w:szCs w:val="20"/>
              </w:rPr>
              <w:t>.01</w:t>
            </w:r>
          </w:p>
        </w:tc>
      </w:tr>
    </w:tbl>
    <w:p w:rsidR="004A2505" w:rsidRDefault="004A2505" w:rsidP="004A2505"/>
    <w:p w:rsidR="00DB321A" w:rsidRDefault="00D23DCD" w:rsidP="00D23DCD">
      <w:pPr>
        <w:spacing w:before="240" w:line="240" w:lineRule="auto"/>
        <w:rPr>
          <w:rFonts w:asciiTheme="majorBidi" w:hAnsiTheme="majorBidi" w:cstheme="majorBidi"/>
          <w:sz w:val="24"/>
          <w:szCs w:val="24"/>
        </w:rPr>
      </w:pPr>
      <w:r>
        <w:rPr>
          <w:rFonts w:asciiTheme="majorBidi" w:hAnsiTheme="majorBidi" w:cstheme="majorBidi"/>
          <w:sz w:val="24"/>
          <w:szCs w:val="24"/>
        </w:rPr>
        <w:br/>
      </w:r>
    </w:p>
    <w:p w:rsidR="00DB321A" w:rsidRDefault="00DB321A" w:rsidP="00D23DCD">
      <w:pPr>
        <w:spacing w:before="240" w:line="240" w:lineRule="auto"/>
        <w:rPr>
          <w:rFonts w:asciiTheme="majorBidi" w:hAnsiTheme="majorBidi" w:cstheme="majorBidi"/>
          <w:sz w:val="24"/>
          <w:szCs w:val="24"/>
        </w:rPr>
      </w:pPr>
    </w:p>
    <w:p w:rsidR="001F1D7A" w:rsidRDefault="001F1D7A">
      <w:pPr>
        <w:rPr>
          <w:rFonts w:asciiTheme="majorBidi" w:hAnsiTheme="majorBidi" w:cstheme="majorBidi"/>
          <w:sz w:val="24"/>
          <w:szCs w:val="24"/>
        </w:rPr>
      </w:pPr>
      <w:r>
        <w:rPr>
          <w:rFonts w:asciiTheme="majorBidi" w:hAnsiTheme="majorBidi" w:cstheme="majorBidi"/>
          <w:sz w:val="24"/>
          <w:szCs w:val="24"/>
        </w:rPr>
        <w:br w:type="page"/>
      </w:r>
    </w:p>
    <w:p w:rsidR="00DB321A" w:rsidRPr="00881D88" w:rsidRDefault="00DB321A" w:rsidP="00DB321A">
      <w:pPr>
        <w:spacing w:line="240" w:lineRule="auto"/>
        <w:rPr>
          <w:rFonts w:asciiTheme="majorBidi" w:hAnsiTheme="majorBidi" w:cstheme="majorBidi"/>
          <w:sz w:val="24"/>
          <w:szCs w:val="24"/>
        </w:rPr>
      </w:pPr>
      <w:r w:rsidRPr="00240EA1">
        <w:rPr>
          <w:rFonts w:asciiTheme="majorBidi" w:hAnsiTheme="majorBidi" w:cstheme="majorBidi"/>
          <w:sz w:val="24"/>
          <w:szCs w:val="24"/>
        </w:rPr>
        <w:lastRenderedPageBreak/>
        <w:t xml:space="preserve">Figure </w:t>
      </w:r>
      <w:r>
        <w:rPr>
          <w:rFonts w:asciiTheme="majorBidi" w:hAnsiTheme="majorBidi" w:cstheme="majorBidi"/>
          <w:sz w:val="24"/>
          <w:szCs w:val="24"/>
        </w:rPr>
        <w:t>3</w:t>
      </w:r>
      <w:r w:rsidRPr="00240EA1">
        <w:rPr>
          <w:rFonts w:asciiTheme="majorBidi" w:hAnsiTheme="majorBidi" w:cstheme="majorBidi"/>
          <w:sz w:val="24"/>
          <w:szCs w:val="24"/>
        </w:rPr>
        <w:t xml:space="preserve">: </w:t>
      </w:r>
      <w:r>
        <w:rPr>
          <w:rFonts w:asciiTheme="majorBidi" w:hAnsiTheme="majorBidi" w:cstheme="majorBidi"/>
          <w:sz w:val="24"/>
          <w:szCs w:val="24"/>
        </w:rPr>
        <w:t>EV</w:t>
      </w:r>
      <w:r w:rsidRPr="004E347C">
        <w:rPr>
          <w:rFonts w:asciiTheme="majorBidi" w:hAnsiTheme="majorBidi" w:cstheme="majorBidi"/>
          <w:sz w:val="24"/>
          <w:szCs w:val="24"/>
        </w:rPr>
        <w:t xml:space="preserve"> </w:t>
      </w:r>
      <w:r>
        <w:rPr>
          <w:rFonts w:asciiTheme="majorBidi" w:hAnsiTheme="majorBidi" w:cstheme="majorBidi"/>
          <w:sz w:val="24"/>
          <w:szCs w:val="24"/>
        </w:rPr>
        <w:t xml:space="preserve">of the first six language factors obtained on the exploratory FA with </w:t>
      </w:r>
      <w:r>
        <w:rPr>
          <w:rFonts w:asciiTheme="majorBidi" w:hAnsiTheme="majorBidi" w:cstheme="majorBidi"/>
          <w:sz w:val="24"/>
          <w:szCs w:val="24"/>
        </w:rPr>
        <w:br/>
        <w:t xml:space="preserve">                the PCA and oblique rotation methods </w:t>
      </w:r>
    </w:p>
    <w:p w:rsidR="00DB321A" w:rsidRDefault="00DB321A" w:rsidP="00DB321A">
      <w:pPr>
        <w:rPr>
          <w:rFonts w:asciiTheme="majorBidi" w:hAnsiTheme="majorBidi" w:cstheme="majorBidi"/>
          <w:sz w:val="24"/>
          <w:szCs w:val="24"/>
        </w:rPr>
      </w:pPr>
      <w:r>
        <w:rPr>
          <w:noProof/>
        </w:rPr>
        <w:drawing>
          <wp:inline distT="0" distB="0" distL="0" distR="0" wp14:anchorId="3774DB60" wp14:editId="1910BF21">
            <wp:extent cx="4860000" cy="25200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B321A" w:rsidRDefault="00DB321A" w:rsidP="00DB321A">
      <w:pPr>
        <w:spacing w:after="0" w:line="240" w:lineRule="auto"/>
        <w:rPr>
          <w:rFonts w:asciiTheme="majorBidi" w:hAnsiTheme="majorBidi" w:cstheme="majorBidi"/>
          <w:sz w:val="24"/>
          <w:szCs w:val="24"/>
        </w:rPr>
      </w:pPr>
    </w:p>
    <w:p w:rsidR="00DB321A" w:rsidRPr="00881D88" w:rsidRDefault="00DB321A" w:rsidP="00DB321A">
      <w:pPr>
        <w:spacing w:line="240" w:lineRule="auto"/>
        <w:rPr>
          <w:rFonts w:asciiTheme="majorBidi" w:hAnsiTheme="majorBidi" w:cstheme="majorBidi"/>
          <w:sz w:val="24"/>
          <w:szCs w:val="24"/>
        </w:rPr>
      </w:pPr>
      <w:r w:rsidRPr="00240EA1">
        <w:rPr>
          <w:rFonts w:asciiTheme="majorBidi" w:hAnsiTheme="majorBidi" w:cstheme="majorBidi"/>
          <w:sz w:val="24"/>
          <w:szCs w:val="24"/>
        </w:rPr>
        <w:t xml:space="preserve">Figure </w:t>
      </w:r>
      <w:r>
        <w:rPr>
          <w:rFonts w:asciiTheme="majorBidi" w:hAnsiTheme="majorBidi" w:cstheme="majorBidi"/>
          <w:sz w:val="24"/>
          <w:szCs w:val="24"/>
        </w:rPr>
        <w:t>4</w:t>
      </w:r>
      <w:r w:rsidRPr="00240EA1">
        <w:rPr>
          <w:rFonts w:asciiTheme="majorBidi" w:hAnsiTheme="majorBidi" w:cstheme="majorBidi"/>
          <w:sz w:val="24"/>
          <w:szCs w:val="24"/>
        </w:rPr>
        <w:t xml:space="preserve">: </w:t>
      </w:r>
      <w:r>
        <w:rPr>
          <w:rFonts w:asciiTheme="majorBidi" w:hAnsiTheme="majorBidi" w:cstheme="majorBidi"/>
          <w:sz w:val="24"/>
          <w:szCs w:val="24"/>
        </w:rPr>
        <w:t>EV</w:t>
      </w:r>
      <w:r w:rsidRPr="004E347C">
        <w:rPr>
          <w:rFonts w:asciiTheme="majorBidi" w:hAnsiTheme="majorBidi" w:cstheme="majorBidi"/>
          <w:sz w:val="24"/>
          <w:szCs w:val="24"/>
        </w:rPr>
        <w:t xml:space="preserve"> </w:t>
      </w:r>
      <w:r>
        <w:rPr>
          <w:rFonts w:asciiTheme="majorBidi" w:hAnsiTheme="majorBidi" w:cstheme="majorBidi"/>
          <w:sz w:val="24"/>
          <w:szCs w:val="24"/>
        </w:rPr>
        <w:t xml:space="preserve">of the first 8 language factors obtained on the hierarchal FA with </w:t>
      </w:r>
      <w:r>
        <w:rPr>
          <w:rFonts w:asciiTheme="majorBidi" w:hAnsiTheme="majorBidi" w:cstheme="majorBidi"/>
          <w:sz w:val="24"/>
          <w:szCs w:val="24"/>
        </w:rPr>
        <w:br/>
        <w:t xml:space="preserve">                the PCA and oblique rotation methods </w:t>
      </w:r>
    </w:p>
    <w:p w:rsidR="00DB321A" w:rsidRDefault="00DB321A" w:rsidP="00DB321A">
      <w:pPr>
        <w:rPr>
          <w:rFonts w:asciiTheme="majorBidi" w:hAnsiTheme="majorBidi" w:cstheme="majorBidi"/>
          <w:sz w:val="24"/>
          <w:szCs w:val="24"/>
        </w:rPr>
      </w:pPr>
      <w:r>
        <w:rPr>
          <w:noProof/>
        </w:rPr>
        <w:drawing>
          <wp:inline distT="0" distB="0" distL="0" distR="0" wp14:anchorId="328112E1" wp14:editId="1CBE1CEE">
            <wp:extent cx="4860000" cy="25200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B321A" w:rsidRDefault="00DB321A" w:rsidP="005762BB">
      <w:pPr>
        <w:rPr>
          <w:rFonts w:asciiTheme="majorBidi" w:hAnsiTheme="majorBidi" w:cstheme="majorBidi"/>
          <w:sz w:val="24"/>
          <w:szCs w:val="24"/>
        </w:rPr>
      </w:pPr>
    </w:p>
    <w:p w:rsidR="008A7721" w:rsidRDefault="008A7721" w:rsidP="00EE4B1C">
      <w:pPr>
        <w:rPr>
          <w:rFonts w:asciiTheme="majorBidi" w:hAnsiTheme="majorBidi" w:cstheme="majorBidi"/>
          <w:sz w:val="24"/>
          <w:szCs w:val="24"/>
        </w:rPr>
      </w:pPr>
      <w:r>
        <w:rPr>
          <w:rFonts w:asciiTheme="majorBidi" w:hAnsiTheme="majorBidi" w:cstheme="majorBidi"/>
          <w:sz w:val="24"/>
          <w:szCs w:val="24"/>
        </w:rPr>
        <w:t xml:space="preserve">To </w:t>
      </w:r>
      <w:r w:rsidRPr="00F5392D">
        <w:rPr>
          <w:rFonts w:asciiTheme="majorBidi" w:hAnsiTheme="majorBidi" w:cstheme="majorBidi"/>
          <w:sz w:val="24"/>
          <w:szCs w:val="24"/>
        </w:rPr>
        <w:t>examine the relationship</w:t>
      </w:r>
      <w:r w:rsidR="00EE4B1C">
        <w:rPr>
          <w:rFonts w:asciiTheme="majorBidi" w:hAnsiTheme="majorBidi" w:cstheme="majorBidi"/>
          <w:sz w:val="24"/>
          <w:szCs w:val="24"/>
        </w:rPr>
        <w:t>s</w:t>
      </w:r>
      <w:r w:rsidRPr="00F5392D">
        <w:rPr>
          <w:rFonts w:asciiTheme="majorBidi" w:hAnsiTheme="majorBidi" w:cstheme="majorBidi"/>
          <w:sz w:val="24"/>
          <w:szCs w:val="24"/>
        </w:rPr>
        <w:t xml:space="preserve"> </w:t>
      </w:r>
      <w:r>
        <w:rPr>
          <w:rFonts w:asciiTheme="majorBidi" w:hAnsiTheme="majorBidi" w:cstheme="majorBidi"/>
          <w:sz w:val="24"/>
          <w:szCs w:val="24"/>
        </w:rPr>
        <w:t xml:space="preserve">among the </w:t>
      </w:r>
      <w:r w:rsidR="00051B1A">
        <w:rPr>
          <w:rFonts w:asciiTheme="majorBidi" w:hAnsiTheme="majorBidi" w:cstheme="majorBidi"/>
          <w:sz w:val="24"/>
          <w:szCs w:val="24"/>
        </w:rPr>
        <w:t xml:space="preserve">language </w:t>
      </w:r>
      <w:r>
        <w:rPr>
          <w:rFonts w:asciiTheme="majorBidi" w:hAnsiTheme="majorBidi" w:cstheme="majorBidi"/>
          <w:sz w:val="24"/>
          <w:szCs w:val="24"/>
        </w:rPr>
        <w:t>skill categories</w:t>
      </w:r>
      <w:r w:rsidR="00F31186">
        <w:rPr>
          <w:rFonts w:asciiTheme="majorBidi" w:hAnsiTheme="majorBidi" w:cstheme="majorBidi"/>
          <w:sz w:val="24"/>
          <w:szCs w:val="24"/>
        </w:rPr>
        <w:t>,</w:t>
      </w:r>
      <w:r>
        <w:rPr>
          <w:rFonts w:asciiTheme="majorBidi" w:hAnsiTheme="majorBidi" w:cstheme="majorBidi"/>
          <w:sz w:val="24"/>
          <w:szCs w:val="24"/>
        </w:rPr>
        <w:t xml:space="preserve"> </w:t>
      </w:r>
      <w:r w:rsidR="00984CF6">
        <w:rPr>
          <w:rFonts w:asciiTheme="majorBidi" w:hAnsiTheme="majorBidi" w:cstheme="majorBidi"/>
          <w:sz w:val="24"/>
          <w:szCs w:val="24"/>
        </w:rPr>
        <w:t xml:space="preserve">inter-factor correlations were </w:t>
      </w:r>
      <w:r w:rsidR="00EE4B1C">
        <w:rPr>
          <w:rFonts w:asciiTheme="majorBidi" w:hAnsiTheme="majorBidi" w:cstheme="majorBidi"/>
          <w:sz w:val="24"/>
          <w:szCs w:val="24"/>
        </w:rPr>
        <w:t xml:space="preserve">computed </w:t>
      </w:r>
      <w:r w:rsidR="00984CF6">
        <w:rPr>
          <w:rFonts w:asciiTheme="majorBidi" w:hAnsiTheme="majorBidi" w:cstheme="majorBidi"/>
          <w:sz w:val="24"/>
          <w:szCs w:val="24"/>
        </w:rPr>
        <w:t>for the</w:t>
      </w:r>
      <w:r w:rsidR="006053BE">
        <w:rPr>
          <w:rFonts w:asciiTheme="majorBidi" w:hAnsiTheme="majorBidi" w:cstheme="majorBidi"/>
          <w:sz w:val="24"/>
          <w:szCs w:val="24"/>
        </w:rPr>
        <w:t xml:space="preserve"> six factors obtained on the exploratory FA</w:t>
      </w:r>
      <w:r w:rsidR="00051B1A">
        <w:rPr>
          <w:rFonts w:asciiTheme="majorBidi" w:hAnsiTheme="majorBidi" w:cstheme="majorBidi"/>
          <w:sz w:val="24"/>
          <w:szCs w:val="24"/>
        </w:rPr>
        <w:t xml:space="preserve"> (see table 3).</w:t>
      </w:r>
      <w:r w:rsidR="006053BE">
        <w:rPr>
          <w:rFonts w:asciiTheme="majorBidi" w:hAnsiTheme="majorBidi" w:cstheme="majorBidi"/>
          <w:sz w:val="24"/>
          <w:szCs w:val="24"/>
        </w:rPr>
        <w:t xml:space="preserve"> Significant yet moderate correlations (.10-.42)</w:t>
      </w:r>
      <w:r w:rsidR="00051B1A">
        <w:rPr>
          <w:rFonts w:asciiTheme="majorBidi" w:hAnsiTheme="majorBidi" w:cstheme="majorBidi"/>
          <w:sz w:val="24"/>
          <w:szCs w:val="24"/>
        </w:rPr>
        <w:t xml:space="preserve"> </w:t>
      </w:r>
      <w:r w:rsidR="006053BE">
        <w:rPr>
          <w:rFonts w:asciiTheme="majorBidi" w:hAnsiTheme="majorBidi" w:cstheme="majorBidi"/>
          <w:sz w:val="24"/>
          <w:szCs w:val="24"/>
        </w:rPr>
        <w:t>were observed for 13 of the 15 factor pairs. However, inter-</w:t>
      </w:r>
      <w:r w:rsidR="00984CF6" w:rsidRPr="00984CF6">
        <w:rPr>
          <w:rFonts w:asciiTheme="majorBidi" w:hAnsiTheme="majorBidi" w:cstheme="majorBidi"/>
          <w:sz w:val="24"/>
          <w:szCs w:val="24"/>
        </w:rPr>
        <w:t xml:space="preserve"> </w:t>
      </w:r>
      <w:r w:rsidR="00984CF6">
        <w:rPr>
          <w:rFonts w:asciiTheme="majorBidi" w:hAnsiTheme="majorBidi" w:cstheme="majorBidi"/>
          <w:sz w:val="24"/>
          <w:szCs w:val="24"/>
        </w:rPr>
        <w:t xml:space="preserve">factor </w:t>
      </w:r>
      <w:r w:rsidR="006053BE">
        <w:rPr>
          <w:rFonts w:asciiTheme="majorBidi" w:hAnsiTheme="majorBidi" w:cstheme="majorBidi"/>
          <w:sz w:val="24"/>
          <w:szCs w:val="24"/>
        </w:rPr>
        <w:t xml:space="preserve">correlations </w:t>
      </w:r>
      <w:r w:rsidR="00984CF6">
        <w:rPr>
          <w:rFonts w:asciiTheme="majorBidi" w:hAnsiTheme="majorBidi" w:cstheme="majorBidi"/>
          <w:sz w:val="24"/>
          <w:szCs w:val="24"/>
        </w:rPr>
        <w:t>decreased substantially when the LD g-factor</w:t>
      </w:r>
      <w:r w:rsidR="00EE4B1C">
        <w:rPr>
          <w:rFonts w:asciiTheme="majorBidi" w:hAnsiTheme="majorBidi" w:cstheme="majorBidi"/>
          <w:sz w:val="24"/>
          <w:szCs w:val="24"/>
        </w:rPr>
        <w:t xml:space="preserve"> was controlled for</w:t>
      </w:r>
      <w:r w:rsidR="005762BB">
        <w:rPr>
          <w:rFonts w:asciiTheme="majorBidi" w:hAnsiTheme="majorBidi" w:cstheme="majorBidi"/>
          <w:sz w:val="24"/>
          <w:szCs w:val="24"/>
        </w:rPr>
        <w:t xml:space="preserve">. </w:t>
      </w:r>
    </w:p>
    <w:p w:rsidR="00DB321A" w:rsidRDefault="00DB321A" w:rsidP="008A7721">
      <w:pPr>
        <w:spacing w:before="240" w:line="240" w:lineRule="auto"/>
        <w:rPr>
          <w:rFonts w:asciiTheme="majorBidi" w:hAnsiTheme="majorBidi" w:cstheme="majorBidi"/>
          <w:sz w:val="24"/>
          <w:szCs w:val="24"/>
        </w:rPr>
      </w:pPr>
    </w:p>
    <w:p w:rsidR="00051B1A" w:rsidRDefault="00051B1A" w:rsidP="00996F83">
      <w:pPr>
        <w:rPr>
          <w:rFonts w:asciiTheme="majorBidi" w:hAnsiTheme="majorBidi" w:cstheme="majorBidi"/>
          <w:sz w:val="24"/>
          <w:szCs w:val="24"/>
        </w:rPr>
      </w:pPr>
    </w:p>
    <w:p w:rsidR="00996F83" w:rsidRPr="005F3C42" w:rsidRDefault="00996F83" w:rsidP="005762BB">
      <w:pPr>
        <w:spacing w:line="240" w:lineRule="auto"/>
        <w:rPr>
          <w:rFonts w:asciiTheme="majorBidi" w:hAnsiTheme="majorBidi" w:cstheme="majorBidi"/>
          <w:sz w:val="24"/>
          <w:szCs w:val="24"/>
        </w:rPr>
      </w:pPr>
      <w:r w:rsidRPr="005F3C42">
        <w:rPr>
          <w:rFonts w:asciiTheme="majorBidi" w:hAnsiTheme="majorBidi" w:cstheme="majorBidi"/>
          <w:sz w:val="24"/>
          <w:szCs w:val="24"/>
        </w:rPr>
        <w:lastRenderedPageBreak/>
        <w:t xml:space="preserve">Table </w:t>
      </w:r>
      <w:r>
        <w:rPr>
          <w:rFonts w:asciiTheme="majorBidi" w:hAnsiTheme="majorBidi" w:cstheme="majorBidi"/>
          <w:sz w:val="24"/>
          <w:szCs w:val="24"/>
        </w:rPr>
        <w:t>3</w:t>
      </w:r>
      <w:r w:rsidRPr="005F3C42">
        <w:rPr>
          <w:rFonts w:asciiTheme="majorBidi" w:hAnsiTheme="majorBidi" w:cstheme="majorBidi"/>
          <w:sz w:val="24"/>
          <w:szCs w:val="24"/>
        </w:rPr>
        <w:t xml:space="preserve">: Inter-factor correlations of the language </w:t>
      </w:r>
      <w:r w:rsidR="005762BB">
        <w:rPr>
          <w:rFonts w:asciiTheme="majorBidi" w:hAnsiTheme="majorBidi" w:cstheme="majorBidi"/>
          <w:sz w:val="24"/>
          <w:szCs w:val="24"/>
        </w:rPr>
        <w:t>factors obtained on the exploratory</w:t>
      </w:r>
      <w:r w:rsidR="005762BB">
        <w:rPr>
          <w:rFonts w:asciiTheme="majorBidi" w:hAnsiTheme="majorBidi" w:cstheme="majorBidi"/>
          <w:sz w:val="24"/>
          <w:szCs w:val="24"/>
        </w:rPr>
        <w:br/>
        <w:t xml:space="preserve">              FA with oblique rotation (N=2652)</w:t>
      </w:r>
    </w:p>
    <w:tbl>
      <w:tblPr>
        <w:tblStyle w:val="LightShading-Accent1"/>
        <w:tblW w:w="5000" w:type="pct"/>
        <w:tblLook w:val="0420" w:firstRow="1" w:lastRow="0" w:firstColumn="0" w:lastColumn="0" w:noHBand="0" w:noVBand="1"/>
      </w:tblPr>
      <w:tblGrid>
        <w:gridCol w:w="1759"/>
        <w:gridCol w:w="1311"/>
        <w:gridCol w:w="1442"/>
        <w:gridCol w:w="1428"/>
        <w:gridCol w:w="1323"/>
        <w:gridCol w:w="1218"/>
      </w:tblGrid>
      <w:tr w:rsidR="00996F83" w:rsidRPr="005F3C42" w:rsidTr="006053BE">
        <w:trPr>
          <w:cnfStyle w:val="100000000000" w:firstRow="1" w:lastRow="0" w:firstColumn="0" w:lastColumn="0" w:oddVBand="0" w:evenVBand="0" w:oddHBand="0" w:evenHBand="0" w:firstRowFirstColumn="0" w:firstRowLastColumn="0" w:lastRowFirstColumn="0" w:lastRowLastColumn="0"/>
          <w:trHeight w:val="283"/>
        </w:trPr>
        <w:tc>
          <w:tcPr>
            <w:tcW w:w="1037"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 </w:t>
            </w:r>
          </w:p>
        </w:tc>
        <w:tc>
          <w:tcPr>
            <w:tcW w:w="773"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Naming</w:t>
            </w:r>
          </w:p>
        </w:tc>
        <w:tc>
          <w:tcPr>
            <w:tcW w:w="850"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Phono</w:t>
            </w:r>
            <w:r>
              <w:rPr>
                <w:rFonts w:asciiTheme="majorBidi" w:hAnsiTheme="majorBidi" w:cstheme="majorBidi"/>
                <w:color w:val="auto"/>
                <w:sz w:val="24"/>
                <w:szCs w:val="24"/>
              </w:rPr>
              <w:t>-</w:t>
            </w:r>
            <w:r w:rsidRPr="005F3C42">
              <w:rPr>
                <w:rFonts w:asciiTheme="majorBidi" w:hAnsiTheme="majorBidi" w:cstheme="majorBidi"/>
                <w:color w:val="auto"/>
                <w:sz w:val="24"/>
                <w:szCs w:val="24"/>
              </w:rPr>
              <w:t>logical decoding</w:t>
            </w:r>
          </w:p>
        </w:tc>
        <w:tc>
          <w:tcPr>
            <w:tcW w:w="842"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Text comp. accuracy</w:t>
            </w:r>
          </w:p>
        </w:tc>
        <w:tc>
          <w:tcPr>
            <w:tcW w:w="780"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Text comp. RT</w:t>
            </w:r>
          </w:p>
        </w:tc>
        <w:tc>
          <w:tcPr>
            <w:tcW w:w="718"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Ortho-graphic memory</w:t>
            </w:r>
          </w:p>
        </w:tc>
      </w:tr>
      <w:tr w:rsidR="00996F83" w:rsidRPr="005F3C42" w:rsidTr="006053BE">
        <w:trPr>
          <w:cnfStyle w:val="000000100000" w:firstRow="0" w:lastRow="0" w:firstColumn="0" w:lastColumn="0" w:oddVBand="0" w:evenVBand="0" w:oddHBand="1" w:evenHBand="0" w:firstRowFirstColumn="0" w:firstRowLastColumn="0" w:lastRowFirstColumn="0" w:lastRowLastColumn="0"/>
          <w:trHeight w:val="283"/>
        </w:trPr>
        <w:tc>
          <w:tcPr>
            <w:tcW w:w="1037" w:type="pct"/>
            <w:vAlign w:val="center"/>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Phonological decoding</w:t>
            </w:r>
          </w:p>
        </w:tc>
        <w:tc>
          <w:tcPr>
            <w:tcW w:w="773"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.37</w:t>
            </w:r>
          </w:p>
        </w:tc>
        <w:tc>
          <w:tcPr>
            <w:tcW w:w="850"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p>
        </w:tc>
        <w:tc>
          <w:tcPr>
            <w:tcW w:w="842"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p>
        </w:tc>
        <w:tc>
          <w:tcPr>
            <w:tcW w:w="780" w:type="pct"/>
            <w:hideMark/>
          </w:tcPr>
          <w:p w:rsidR="00996F83" w:rsidRPr="005F3C42" w:rsidRDefault="00996F83" w:rsidP="00DB321A">
            <w:pPr>
              <w:spacing w:after="120"/>
              <w:jc w:val="center"/>
              <w:rPr>
                <w:rFonts w:asciiTheme="majorBidi" w:hAnsiTheme="majorBidi" w:cstheme="majorBidi"/>
                <w:color w:val="auto"/>
                <w:sz w:val="24"/>
                <w:szCs w:val="24"/>
              </w:rPr>
            </w:pPr>
          </w:p>
        </w:tc>
        <w:tc>
          <w:tcPr>
            <w:tcW w:w="718"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 </w:t>
            </w:r>
          </w:p>
        </w:tc>
      </w:tr>
      <w:tr w:rsidR="00996F83" w:rsidRPr="005F3C42" w:rsidTr="006053BE">
        <w:trPr>
          <w:trHeight w:val="283"/>
        </w:trPr>
        <w:tc>
          <w:tcPr>
            <w:tcW w:w="1037" w:type="pct"/>
            <w:vAlign w:val="center"/>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Text comprehension - accuracy</w:t>
            </w:r>
          </w:p>
        </w:tc>
        <w:tc>
          <w:tcPr>
            <w:tcW w:w="773"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.31</w:t>
            </w:r>
          </w:p>
        </w:tc>
        <w:tc>
          <w:tcPr>
            <w:tcW w:w="850"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.41</w:t>
            </w:r>
          </w:p>
        </w:tc>
        <w:tc>
          <w:tcPr>
            <w:tcW w:w="842"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p>
        </w:tc>
        <w:tc>
          <w:tcPr>
            <w:tcW w:w="780" w:type="pct"/>
            <w:hideMark/>
          </w:tcPr>
          <w:p w:rsidR="00996F83" w:rsidRPr="005F3C42" w:rsidRDefault="00996F83" w:rsidP="00DB321A">
            <w:pPr>
              <w:spacing w:after="120"/>
              <w:jc w:val="center"/>
              <w:rPr>
                <w:rFonts w:asciiTheme="majorBidi" w:hAnsiTheme="majorBidi" w:cstheme="majorBidi"/>
                <w:color w:val="auto"/>
                <w:sz w:val="24"/>
                <w:szCs w:val="24"/>
              </w:rPr>
            </w:pPr>
          </w:p>
        </w:tc>
        <w:tc>
          <w:tcPr>
            <w:tcW w:w="718"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 </w:t>
            </w:r>
          </w:p>
        </w:tc>
      </w:tr>
      <w:tr w:rsidR="00996F83" w:rsidRPr="005F3C42" w:rsidTr="006053BE">
        <w:trPr>
          <w:cnfStyle w:val="000000100000" w:firstRow="0" w:lastRow="0" w:firstColumn="0" w:lastColumn="0" w:oddVBand="0" w:evenVBand="0" w:oddHBand="1" w:evenHBand="0" w:firstRowFirstColumn="0" w:firstRowLastColumn="0" w:lastRowFirstColumn="0" w:lastRowLastColumn="0"/>
          <w:trHeight w:val="283"/>
        </w:trPr>
        <w:tc>
          <w:tcPr>
            <w:tcW w:w="1037" w:type="pct"/>
            <w:vAlign w:val="center"/>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Text comprehension - RT</w:t>
            </w:r>
          </w:p>
        </w:tc>
        <w:tc>
          <w:tcPr>
            <w:tcW w:w="773"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.41</w:t>
            </w:r>
          </w:p>
        </w:tc>
        <w:tc>
          <w:tcPr>
            <w:tcW w:w="850"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.27</w:t>
            </w:r>
          </w:p>
        </w:tc>
        <w:tc>
          <w:tcPr>
            <w:tcW w:w="842"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.31</w:t>
            </w:r>
          </w:p>
        </w:tc>
        <w:tc>
          <w:tcPr>
            <w:tcW w:w="780" w:type="pct"/>
            <w:hideMark/>
          </w:tcPr>
          <w:p w:rsidR="00996F83" w:rsidRPr="005F3C42" w:rsidRDefault="00996F83" w:rsidP="00DB321A">
            <w:pPr>
              <w:spacing w:after="120"/>
              <w:jc w:val="center"/>
              <w:rPr>
                <w:rFonts w:asciiTheme="majorBidi" w:hAnsiTheme="majorBidi" w:cstheme="majorBidi"/>
                <w:color w:val="auto"/>
                <w:sz w:val="24"/>
                <w:szCs w:val="24"/>
              </w:rPr>
            </w:pPr>
          </w:p>
        </w:tc>
        <w:tc>
          <w:tcPr>
            <w:tcW w:w="718" w:type="pct"/>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 </w:t>
            </w:r>
          </w:p>
        </w:tc>
      </w:tr>
      <w:tr w:rsidR="00996F83" w:rsidRPr="005F3C42" w:rsidTr="006053BE">
        <w:trPr>
          <w:trHeight w:val="283"/>
        </w:trPr>
        <w:tc>
          <w:tcPr>
            <w:tcW w:w="1037" w:type="pct"/>
            <w:vAlign w:val="center"/>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Orthographic memory</w:t>
            </w:r>
          </w:p>
        </w:tc>
        <w:tc>
          <w:tcPr>
            <w:tcW w:w="773"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.21</w:t>
            </w:r>
          </w:p>
        </w:tc>
        <w:tc>
          <w:tcPr>
            <w:tcW w:w="850"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.42</w:t>
            </w:r>
          </w:p>
        </w:tc>
        <w:tc>
          <w:tcPr>
            <w:tcW w:w="842"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.32</w:t>
            </w:r>
          </w:p>
        </w:tc>
        <w:tc>
          <w:tcPr>
            <w:tcW w:w="780" w:type="pct"/>
            <w:vAlign w:val="center"/>
            <w:hideMark/>
          </w:tcPr>
          <w:p w:rsidR="00996F83" w:rsidRPr="005F3C42" w:rsidRDefault="00996F83" w:rsidP="005762BB">
            <w:pPr>
              <w:spacing w:after="120"/>
              <w:ind w:left="397"/>
              <w:rPr>
                <w:rFonts w:asciiTheme="majorBidi" w:hAnsiTheme="majorBidi" w:cstheme="majorBidi"/>
                <w:color w:val="auto"/>
                <w:sz w:val="24"/>
                <w:szCs w:val="24"/>
              </w:rPr>
            </w:pPr>
            <w:r w:rsidRPr="005F3C42">
              <w:rPr>
                <w:rFonts w:asciiTheme="majorBidi" w:hAnsiTheme="majorBidi" w:cstheme="majorBidi"/>
                <w:color w:val="auto"/>
                <w:sz w:val="24"/>
                <w:szCs w:val="24"/>
              </w:rPr>
              <w:t>.10</w:t>
            </w:r>
          </w:p>
        </w:tc>
        <w:tc>
          <w:tcPr>
            <w:tcW w:w="718" w:type="pct"/>
            <w:vAlign w:val="center"/>
            <w:hideMark/>
          </w:tcPr>
          <w:p w:rsidR="00996F83" w:rsidRPr="005F3C42" w:rsidRDefault="00996F83" w:rsidP="006053BE">
            <w:pPr>
              <w:spacing w:after="120"/>
              <w:ind w:left="397"/>
              <w:rPr>
                <w:rFonts w:asciiTheme="majorBidi" w:hAnsiTheme="majorBidi" w:cstheme="majorBidi"/>
                <w:color w:val="auto"/>
                <w:sz w:val="24"/>
                <w:szCs w:val="24"/>
              </w:rPr>
            </w:pPr>
          </w:p>
        </w:tc>
      </w:tr>
      <w:tr w:rsidR="00996F83" w:rsidRPr="005F3C42" w:rsidTr="006053BE">
        <w:trPr>
          <w:cnfStyle w:val="000000100000" w:firstRow="0" w:lastRow="0" w:firstColumn="0" w:lastColumn="0" w:oddVBand="0" w:evenVBand="0" w:oddHBand="1" w:evenHBand="0" w:firstRowFirstColumn="0" w:firstRowLastColumn="0" w:lastRowFirstColumn="0" w:lastRowLastColumn="0"/>
          <w:trHeight w:val="283"/>
        </w:trPr>
        <w:tc>
          <w:tcPr>
            <w:tcW w:w="1037" w:type="pct"/>
            <w:vAlign w:val="center"/>
            <w:hideMark/>
          </w:tcPr>
          <w:p w:rsidR="00996F83" w:rsidRPr="005F3C42" w:rsidRDefault="00996F83" w:rsidP="00DB321A">
            <w:pPr>
              <w:spacing w:after="120"/>
              <w:rPr>
                <w:rFonts w:asciiTheme="majorBidi" w:hAnsiTheme="majorBidi" w:cstheme="majorBidi"/>
                <w:color w:val="auto"/>
                <w:sz w:val="24"/>
                <w:szCs w:val="24"/>
              </w:rPr>
            </w:pPr>
            <w:r w:rsidRPr="005F3C42">
              <w:rPr>
                <w:rFonts w:asciiTheme="majorBidi" w:hAnsiTheme="majorBidi" w:cstheme="majorBidi"/>
                <w:color w:val="auto"/>
                <w:sz w:val="24"/>
                <w:szCs w:val="24"/>
              </w:rPr>
              <w:t>Verbal fluency</w:t>
            </w:r>
          </w:p>
        </w:tc>
        <w:tc>
          <w:tcPr>
            <w:tcW w:w="773"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.32</w:t>
            </w:r>
          </w:p>
        </w:tc>
        <w:tc>
          <w:tcPr>
            <w:tcW w:w="850"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.22</w:t>
            </w:r>
          </w:p>
        </w:tc>
        <w:tc>
          <w:tcPr>
            <w:tcW w:w="842" w:type="pct"/>
            <w:vAlign w:val="center"/>
            <w:hideMark/>
          </w:tcPr>
          <w:p w:rsidR="00996F83" w:rsidRPr="005F3C42" w:rsidRDefault="00996F83" w:rsidP="00DB321A">
            <w:pPr>
              <w:spacing w:after="120"/>
              <w:jc w:val="center"/>
              <w:rPr>
                <w:rFonts w:asciiTheme="majorBidi" w:hAnsiTheme="majorBidi" w:cstheme="majorBidi"/>
                <w:color w:val="auto"/>
                <w:sz w:val="24"/>
                <w:szCs w:val="24"/>
              </w:rPr>
            </w:pPr>
            <w:r w:rsidRPr="005F3C42">
              <w:rPr>
                <w:rFonts w:asciiTheme="majorBidi" w:hAnsiTheme="majorBidi" w:cstheme="majorBidi"/>
                <w:color w:val="auto"/>
                <w:sz w:val="24"/>
                <w:szCs w:val="24"/>
              </w:rPr>
              <w:t>.32</w:t>
            </w:r>
          </w:p>
        </w:tc>
        <w:tc>
          <w:tcPr>
            <w:tcW w:w="780" w:type="pct"/>
            <w:vAlign w:val="center"/>
            <w:hideMark/>
          </w:tcPr>
          <w:p w:rsidR="00996F83" w:rsidRPr="005F3C42" w:rsidRDefault="00996F83" w:rsidP="006053BE">
            <w:pPr>
              <w:spacing w:after="120"/>
              <w:ind w:left="397"/>
              <w:rPr>
                <w:rFonts w:asciiTheme="majorBidi" w:hAnsiTheme="majorBidi" w:cstheme="majorBidi"/>
                <w:color w:val="auto"/>
                <w:sz w:val="24"/>
                <w:szCs w:val="24"/>
              </w:rPr>
            </w:pPr>
            <w:r w:rsidRPr="005F3C42">
              <w:rPr>
                <w:rFonts w:asciiTheme="majorBidi" w:hAnsiTheme="majorBidi" w:cstheme="majorBidi"/>
                <w:color w:val="auto"/>
                <w:sz w:val="24"/>
                <w:szCs w:val="24"/>
              </w:rPr>
              <w:t>.17</w:t>
            </w:r>
          </w:p>
        </w:tc>
        <w:tc>
          <w:tcPr>
            <w:tcW w:w="718" w:type="pct"/>
            <w:vAlign w:val="center"/>
            <w:hideMark/>
          </w:tcPr>
          <w:p w:rsidR="00996F83" w:rsidRPr="005F3C42" w:rsidRDefault="00996F83" w:rsidP="005762BB">
            <w:pPr>
              <w:spacing w:after="120"/>
              <w:ind w:left="397"/>
              <w:rPr>
                <w:rFonts w:asciiTheme="majorBidi" w:hAnsiTheme="majorBidi" w:cstheme="majorBidi"/>
                <w:color w:val="auto"/>
                <w:sz w:val="24"/>
                <w:szCs w:val="24"/>
              </w:rPr>
            </w:pPr>
            <w:r w:rsidRPr="005F3C42">
              <w:rPr>
                <w:rFonts w:asciiTheme="majorBidi" w:hAnsiTheme="majorBidi" w:cstheme="majorBidi"/>
                <w:color w:val="auto"/>
                <w:sz w:val="24"/>
                <w:szCs w:val="24"/>
              </w:rPr>
              <w:t>.10</w:t>
            </w:r>
          </w:p>
        </w:tc>
      </w:tr>
    </w:tbl>
    <w:p w:rsidR="00996F83" w:rsidRDefault="00996F83" w:rsidP="00996F83">
      <w:pPr>
        <w:rPr>
          <w:rFonts w:asciiTheme="majorBidi" w:hAnsiTheme="majorBidi" w:cstheme="majorBidi"/>
          <w:sz w:val="24"/>
          <w:szCs w:val="24"/>
        </w:rPr>
      </w:pPr>
    </w:p>
    <w:p w:rsidR="007B57AD" w:rsidRPr="007F3F4B" w:rsidRDefault="007B57AD" w:rsidP="00EE4B1C">
      <w:pPr>
        <w:rPr>
          <w:rFonts w:asciiTheme="majorBidi" w:hAnsiTheme="majorBidi" w:cstheme="majorBidi"/>
          <w:sz w:val="24"/>
          <w:szCs w:val="24"/>
        </w:rPr>
      </w:pPr>
      <w:r>
        <w:rPr>
          <w:rFonts w:asciiTheme="majorBidi" w:hAnsiTheme="majorBidi" w:cstheme="majorBidi"/>
          <w:sz w:val="24"/>
          <w:szCs w:val="24"/>
        </w:rPr>
        <w:t xml:space="preserve">To </w:t>
      </w:r>
      <w:r w:rsidRPr="00272323">
        <w:rPr>
          <w:rFonts w:asciiTheme="majorBidi" w:hAnsiTheme="majorBidi" w:cstheme="majorBidi"/>
          <w:sz w:val="24"/>
          <w:szCs w:val="24"/>
        </w:rPr>
        <w:t>examine the relationship between the</w:t>
      </w:r>
      <w:r>
        <w:rPr>
          <w:rFonts w:asciiTheme="majorBidi" w:hAnsiTheme="majorBidi" w:cstheme="majorBidi"/>
          <w:sz w:val="24"/>
          <w:szCs w:val="24"/>
        </w:rPr>
        <w:t xml:space="preserve"> language </w:t>
      </w:r>
      <w:r w:rsidRPr="00272323">
        <w:rPr>
          <w:rFonts w:asciiTheme="majorBidi" w:hAnsiTheme="majorBidi" w:cstheme="majorBidi"/>
          <w:sz w:val="24"/>
          <w:szCs w:val="24"/>
        </w:rPr>
        <w:t>skill categories and IQ measures</w:t>
      </w:r>
      <w:r>
        <w:rPr>
          <w:rFonts w:asciiTheme="majorBidi" w:hAnsiTheme="majorBidi" w:cstheme="majorBidi"/>
          <w:sz w:val="24"/>
          <w:szCs w:val="24"/>
        </w:rPr>
        <w:t xml:space="preserve">, the factor scores were correlated with IQ scores. Table 4 </w:t>
      </w:r>
      <w:r w:rsidR="00EE4B1C">
        <w:rPr>
          <w:rFonts w:asciiTheme="majorBidi" w:hAnsiTheme="majorBidi" w:cstheme="majorBidi"/>
          <w:sz w:val="24"/>
          <w:szCs w:val="24"/>
        </w:rPr>
        <w:t xml:space="preserve">presents </w:t>
      </w:r>
      <w:r>
        <w:rPr>
          <w:rFonts w:asciiTheme="majorBidi" w:hAnsiTheme="majorBidi" w:cstheme="majorBidi"/>
          <w:sz w:val="24"/>
          <w:szCs w:val="24"/>
        </w:rPr>
        <w:t xml:space="preserve">these correlations. </w:t>
      </w:r>
      <w:r w:rsidR="00FB5C7D">
        <w:rPr>
          <w:rFonts w:asciiTheme="majorBidi" w:hAnsiTheme="majorBidi" w:cstheme="majorBidi"/>
          <w:sz w:val="24"/>
          <w:szCs w:val="24"/>
        </w:rPr>
        <w:t xml:space="preserve">Significant low to moderate correlations (.13-.41) were observed between the six language factors and IQ scores. As expected, higher correlations were observed with the verbal scale (.12-.45) than with the performance scale (.07-.23). The highest correlations with IQ were observed for the </w:t>
      </w:r>
      <w:r w:rsidR="00FB5C7D" w:rsidRPr="00FB5C7D">
        <w:rPr>
          <w:rFonts w:asciiTheme="majorBidi" w:hAnsiTheme="majorBidi" w:cstheme="majorBidi"/>
          <w:i/>
          <w:iCs/>
          <w:sz w:val="24"/>
          <w:szCs w:val="24"/>
        </w:rPr>
        <w:t>reading comprehension (accuracy)</w:t>
      </w:r>
      <w:r w:rsidR="00FB5C7D">
        <w:rPr>
          <w:rFonts w:asciiTheme="majorBidi" w:hAnsiTheme="majorBidi" w:cstheme="majorBidi"/>
          <w:sz w:val="24"/>
          <w:szCs w:val="24"/>
        </w:rPr>
        <w:t xml:space="preserve"> factor (.41) and for the </w:t>
      </w:r>
      <w:r w:rsidR="00FB5C7D" w:rsidRPr="00FB5C7D">
        <w:rPr>
          <w:rFonts w:asciiTheme="majorBidi" w:hAnsiTheme="majorBidi" w:cstheme="majorBidi"/>
          <w:i/>
          <w:iCs/>
          <w:sz w:val="24"/>
          <w:szCs w:val="24"/>
        </w:rPr>
        <w:t>verbal fluency</w:t>
      </w:r>
      <w:r w:rsidR="00FB5C7D">
        <w:rPr>
          <w:rFonts w:asciiTheme="majorBidi" w:hAnsiTheme="majorBidi" w:cstheme="majorBidi"/>
          <w:sz w:val="24"/>
          <w:szCs w:val="24"/>
        </w:rPr>
        <w:t xml:space="preserve"> factor (.36) both assessing relatively higher</w:t>
      </w:r>
      <w:r w:rsidR="00EE4B1C">
        <w:rPr>
          <w:rFonts w:asciiTheme="majorBidi" w:hAnsiTheme="majorBidi" w:cstheme="majorBidi"/>
          <w:sz w:val="24"/>
          <w:szCs w:val="24"/>
        </w:rPr>
        <w:t>-</w:t>
      </w:r>
      <w:r w:rsidR="00FB5C7D">
        <w:rPr>
          <w:rFonts w:asciiTheme="majorBidi" w:hAnsiTheme="majorBidi" w:cstheme="majorBidi"/>
          <w:sz w:val="24"/>
          <w:szCs w:val="24"/>
        </w:rPr>
        <w:t xml:space="preserve">order </w:t>
      </w:r>
      <w:r w:rsidR="00554594">
        <w:rPr>
          <w:rFonts w:asciiTheme="majorBidi" w:hAnsiTheme="majorBidi" w:cstheme="majorBidi"/>
          <w:sz w:val="24"/>
          <w:szCs w:val="24"/>
        </w:rPr>
        <w:t xml:space="preserve">cognitive </w:t>
      </w:r>
      <w:r w:rsidR="00FB5C7D">
        <w:rPr>
          <w:rFonts w:asciiTheme="majorBidi" w:hAnsiTheme="majorBidi" w:cstheme="majorBidi"/>
          <w:sz w:val="24"/>
          <w:szCs w:val="24"/>
        </w:rPr>
        <w:t xml:space="preserve">skills.   </w:t>
      </w:r>
    </w:p>
    <w:p w:rsidR="00051B1A" w:rsidRPr="007F3F4B" w:rsidRDefault="00051B1A" w:rsidP="006053BE">
      <w:pPr>
        <w:spacing w:before="240" w:line="240" w:lineRule="auto"/>
        <w:rPr>
          <w:rFonts w:asciiTheme="majorBidi" w:hAnsiTheme="majorBidi" w:cstheme="majorBidi"/>
          <w:sz w:val="24"/>
          <w:szCs w:val="24"/>
        </w:rPr>
      </w:pPr>
      <w:r>
        <w:rPr>
          <w:rFonts w:asciiTheme="majorBidi" w:hAnsiTheme="majorBidi" w:cstheme="majorBidi"/>
          <w:sz w:val="24"/>
          <w:szCs w:val="24"/>
        </w:rPr>
        <w:t xml:space="preserve">Table </w:t>
      </w:r>
      <w:r w:rsidR="006053BE">
        <w:rPr>
          <w:rFonts w:asciiTheme="majorBidi" w:hAnsiTheme="majorBidi" w:cstheme="majorBidi"/>
          <w:sz w:val="24"/>
          <w:szCs w:val="24"/>
        </w:rPr>
        <w:t>4</w:t>
      </w:r>
      <w:r>
        <w:rPr>
          <w:rFonts w:asciiTheme="majorBidi" w:hAnsiTheme="majorBidi" w:cstheme="majorBidi"/>
          <w:sz w:val="24"/>
          <w:szCs w:val="24"/>
        </w:rPr>
        <w:t xml:space="preserve">: Correlations between the language factors and IQ scores </w:t>
      </w:r>
      <w:r w:rsidRPr="007F3F4B">
        <w:rPr>
          <w:rFonts w:asciiTheme="majorBidi" w:hAnsiTheme="majorBidi" w:cstheme="majorBidi"/>
          <w:sz w:val="20"/>
          <w:szCs w:val="20"/>
        </w:rPr>
        <w:t>(N=291)</w:t>
      </w:r>
    </w:p>
    <w:tbl>
      <w:tblPr>
        <w:tblStyle w:val="LightShading-Accent1"/>
        <w:tblW w:w="8213" w:type="dxa"/>
        <w:tblLook w:val="0420" w:firstRow="1" w:lastRow="0" w:firstColumn="0" w:lastColumn="0" w:noHBand="0" w:noVBand="1"/>
      </w:tblPr>
      <w:tblGrid>
        <w:gridCol w:w="3117"/>
        <w:gridCol w:w="1698"/>
        <w:gridCol w:w="1699"/>
        <w:gridCol w:w="1699"/>
      </w:tblGrid>
      <w:tr w:rsidR="00051B1A" w:rsidRPr="007F3F4B" w:rsidTr="001F1D7A">
        <w:trPr>
          <w:cnfStyle w:val="100000000000" w:firstRow="1" w:lastRow="0" w:firstColumn="0" w:lastColumn="0" w:oddVBand="0" w:evenVBand="0" w:oddHBand="0" w:evenHBand="0" w:firstRowFirstColumn="0" w:firstRowLastColumn="0" w:lastRowFirstColumn="0" w:lastRowLastColumn="0"/>
          <w:trHeight w:val="567"/>
        </w:trPr>
        <w:tc>
          <w:tcPr>
            <w:tcW w:w="3117" w:type="dxa"/>
            <w:hideMark/>
          </w:tcPr>
          <w:p w:rsidR="00051B1A" w:rsidRPr="007F3F4B" w:rsidRDefault="00051B1A" w:rsidP="005762BB">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tl/>
              </w:rPr>
              <w:t> </w:t>
            </w:r>
          </w:p>
        </w:tc>
        <w:tc>
          <w:tcPr>
            <w:tcW w:w="1698" w:type="dxa"/>
            <w:hideMark/>
          </w:tcPr>
          <w:p w:rsidR="00051B1A" w:rsidRPr="007F3F4B" w:rsidRDefault="00051B1A" w:rsidP="005762BB">
            <w:pPr>
              <w:rPr>
                <w:rFonts w:asciiTheme="majorBidi" w:hAnsiTheme="majorBidi" w:cstheme="majorBidi"/>
                <w:color w:val="auto"/>
                <w:sz w:val="24"/>
                <w:szCs w:val="24"/>
              </w:rPr>
            </w:pPr>
            <w:r w:rsidRPr="007F3F4B">
              <w:rPr>
                <w:rFonts w:asciiTheme="majorBidi" w:hAnsiTheme="majorBidi" w:cstheme="majorBidi"/>
                <w:b w:val="0"/>
                <w:bCs w:val="0"/>
                <w:color w:val="auto"/>
                <w:sz w:val="24"/>
                <w:szCs w:val="24"/>
              </w:rPr>
              <w:t xml:space="preserve"> </w:t>
            </w:r>
            <w:r w:rsidRPr="007F3F4B">
              <w:rPr>
                <w:rFonts w:asciiTheme="majorBidi" w:hAnsiTheme="majorBidi" w:cstheme="majorBidi"/>
                <w:color w:val="auto"/>
                <w:sz w:val="24"/>
                <w:szCs w:val="24"/>
              </w:rPr>
              <w:t>Verbal scale</w:t>
            </w:r>
          </w:p>
          <w:p w:rsidR="00051B1A" w:rsidRPr="007F3F4B" w:rsidRDefault="00051B1A" w:rsidP="005762BB">
            <w:pPr>
              <w:spacing w:after="120"/>
              <w:rPr>
                <w:rFonts w:asciiTheme="majorBidi" w:hAnsiTheme="majorBidi" w:cstheme="majorBidi"/>
                <w:color w:val="auto"/>
                <w:sz w:val="24"/>
                <w:szCs w:val="24"/>
              </w:rPr>
            </w:pPr>
          </w:p>
        </w:tc>
        <w:tc>
          <w:tcPr>
            <w:tcW w:w="1699" w:type="dxa"/>
          </w:tcPr>
          <w:p w:rsidR="00051B1A" w:rsidRPr="007F3F4B" w:rsidRDefault="00051B1A" w:rsidP="005762BB">
            <w:pPr>
              <w:spacing w:after="120"/>
              <w:rPr>
                <w:rFonts w:asciiTheme="majorBidi" w:hAnsiTheme="majorBidi" w:cstheme="majorBidi"/>
                <w:color w:val="auto"/>
                <w:sz w:val="24"/>
                <w:szCs w:val="24"/>
              </w:rPr>
            </w:pPr>
            <w:r w:rsidRPr="007F3F4B">
              <w:rPr>
                <w:rFonts w:asciiTheme="majorBidi" w:hAnsiTheme="majorBidi" w:cstheme="majorBidi"/>
                <w:color w:val="auto"/>
                <w:sz w:val="24"/>
                <w:szCs w:val="24"/>
              </w:rPr>
              <w:t>Performance scale</w:t>
            </w:r>
          </w:p>
        </w:tc>
        <w:tc>
          <w:tcPr>
            <w:tcW w:w="1699" w:type="dxa"/>
          </w:tcPr>
          <w:p w:rsidR="00051B1A" w:rsidRPr="007F3F4B" w:rsidRDefault="00051B1A" w:rsidP="005762BB">
            <w:pPr>
              <w:spacing w:after="120"/>
              <w:rPr>
                <w:rFonts w:asciiTheme="majorBidi" w:hAnsiTheme="majorBidi" w:cstheme="majorBidi"/>
                <w:color w:val="auto"/>
                <w:sz w:val="24"/>
                <w:szCs w:val="24"/>
              </w:rPr>
            </w:pPr>
            <w:r w:rsidRPr="007F3F4B">
              <w:rPr>
                <w:rFonts w:asciiTheme="majorBidi" w:hAnsiTheme="majorBidi" w:cstheme="majorBidi"/>
                <w:color w:val="auto"/>
                <w:sz w:val="24"/>
                <w:szCs w:val="24"/>
              </w:rPr>
              <w:t>IQ score</w:t>
            </w:r>
          </w:p>
        </w:tc>
      </w:tr>
      <w:tr w:rsidR="00051B1A" w:rsidRPr="007F3F4B" w:rsidTr="001F1D7A">
        <w:trPr>
          <w:cnfStyle w:val="000000100000" w:firstRow="0" w:lastRow="0" w:firstColumn="0" w:lastColumn="0" w:oddVBand="0" w:evenVBand="0" w:oddHBand="1" w:evenHBand="0" w:firstRowFirstColumn="0" w:firstRowLastColumn="0" w:lastRowFirstColumn="0" w:lastRowLastColumn="0"/>
          <w:trHeight w:val="454"/>
        </w:trPr>
        <w:tc>
          <w:tcPr>
            <w:tcW w:w="3117" w:type="dxa"/>
            <w:vAlign w:val="center"/>
            <w:hideMark/>
          </w:tcPr>
          <w:p w:rsidR="00051B1A" w:rsidRPr="007F3F4B" w:rsidRDefault="00051B1A" w:rsidP="00FB5C7D">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Pr>
              <w:t>Naming</w:t>
            </w:r>
          </w:p>
        </w:tc>
        <w:tc>
          <w:tcPr>
            <w:tcW w:w="1698" w:type="dxa"/>
            <w:vAlign w:val="center"/>
            <w:hideMark/>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.12</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18</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.20</w:t>
            </w:r>
          </w:p>
        </w:tc>
      </w:tr>
      <w:tr w:rsidR="00051B1A" w:rsidRPr="007F3F4B" w:rsidTr="001F1D7A">
        <w:trPr>
          <w:trHeight w:val="454"/>
        </w:trPr>
        <w:tc>
          <w:tcPr>
            <w:tcW w:w="3117" w:type="dxa"/>
            <w:vAlign w:val="center"/>
            <w:hideMark/>
          </w:tcPr>
          <w:p w:rsidR="00051B1A" w:rsidRPr="007F3F4B" w:rsidRDefault="00051B1A" w:rsidP="00FB5C7D">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Pr>
              <w:t>Phonological decoding</w:t>
            </w:r>
          </w:p>
        </w:tc>
        <w:tc>
          <w:tcPr>
            <w:tcW w:w="1698" w:type="dxa"/>
            <w:vAlign w:val="center"/>
            <w:hideMark/>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21</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hint="cs"/>
                <w:color w:val="auto"/>
                <w:sz w:val="24"/>
                <w:szCs w:val="24"/>
                <w:rtl/>
              </w:rPr>
              <w:t>*</w:t>
            </w:r>
            <w:r w:rsidRPr="007F3F4B">
              <w:rPr>
                <w:rFonts w:asciiTheme="majorBidi" w:hAnsiTheme="majorBidi" w:cstheme="majorBidi"/>
                <w:color w:val="auto"/>
                <w:sz w:val="24"/>
                <w:szCs w:val="24"/>
                <w:rtl/>
              </w:rPr>
              <w:t>08</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.18</w:t>
            </w:r>
          </w:p>
        </w:tc>
      </w:tr>
      <w:tr w:rsidR="00051B1A" w:rsidRPr="007F3F4B" w:rsidTr="001F1D7A">
        <w:trPr>
          <w:cnfStyle w:val="000000100000" w:firstRow="0" w:lastRow="0" w:firstColumn="0" w:lastColumn="0" w:oddVBand="0" w:evenVBand="0" w:oddHBand="1" w:evenHBand="0" w:firstRowFirstColumn="0" w:firstRowLastColumn="0" w:lastRowFirstColumn="0" w:lastRowLastColumn="0"/>
          <w:trHeight w:val="454"/>
        </w:trPr>
        <w:tc>
          <w:tcPr>
            <w:tcW w:w="3117" w:type="dxa"/>
            <w:vAlign w:val="center"/>
          </w:tcPr>
          <w:p w:rsidR="00051B1A" w:rsidRPr="007F3F4B" w:rsidRDefault="00051B1A" w:rsidP="00FB5C7D">
            <w:pPr>
              <w:ind w:left="113"/>
              <w:rPr>
                <w:rFonts w:asciiTheme="majorBidi" w:hAnsiTheme="majorBidi" w:cstheme="majorBidi"/>
                <w:sz w:val="24"/>
                <w:szCs w:val="24"/>
              </w:rPr>
            </w:pPr>
            <w:r w:rsidRPr="007F3F4B">
              <w:rPr>
                <w:rFonts w:asciiTheme="majorBidi" w:hAnsiTheme="majorBidi" w:cstheme="majorBidi"/>
                <w:color w:val="auto"/>
                <w:sz w:val="24"/>
                <w:szCs w:val="24"/>
              </w:rPr>
              <w:t>Text comprehension - accuracy</w:t>
            </w:r>
          </w:p>
        </w:tc>
        <w:tc>
          <w:tcPr>
            <w:tcW w:w="1698"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.45</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.23</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41</w:t>
            </w:r>
          </w:p>
        </w:tc>
      </w:tr>
      <w:tr w:rsidR="00051B1A" w:rsidRPr="007F3F4B" w:rsidTr="001F1D7A">
        <w:trPr>
          <w:trHeight w:val="454"/>
        </w:trPr>
        <w:tc>
          <w:tcPr>
            <w:tcW w:w="3117" w:type="dxa"/>
            <w:vAlign w:val="center"/>
            <w:hideMark/>
          </w:tcPr>
          <w:p w:rsidR="00051B1A" w:rsidRPr="007F3F4B" w:rsidRDefault="00051B1A" w:rsidP="00FB5C7D">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Pr>
              <w:t>Text comprehension - RT</w:t>
            </w:r>
          </w:p>
        </w:tc>
        <w:tc>
          <w:tcPr>
            <w:tcW w:w="1698" w:type="dxa"/>
            <w:vAlign w:val="center"/>
            <w:hideMark/>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.2</w:t>
            </w:r>
            <w:r w:rsidRPr="007F3F4B">
              <w:rPr>
                <w:rFonts w:asciiTheme="majorBidi" w:hAnsiTheme="majorBidi" w:cstheme="majorBidi"/>
                <w:color w:val="auto"/>
                <w:sz w:val="24"/>
                <w:szCs w:val="24"/>
                <w:rtl/>
              </w:rPr>
              <w:t>1</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.10*</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16</w:t>
            </w:r>
          </w:p>
        </w:tc>
      </w:tr>
      <w:tr w:rsidR="00051B1A" w:rsidRPr="007F3F4B" w:rsidTr="001F1D7A">
        <w:trPr>
          <w:cnfStyle w:val="000000100000" w:firstRow="0" w:lastRow="0" w:firstColumn="0" w:lastColumn="0" w:oddVBand="0" w:evenVBand="0" w:oddHBand="1" w:evenHBand="0" w:firstRowFirstColumn="0" w:firstRowLastColumn="0" w:lastRowFirstColumn="0" w:lastRowLastColumn="0"/>
          <w:trHeight w:val="454"/>
        </w:trPr>
        <w:tc>
          <w:tcPr>
            <w:tcW w:w="3117" w:type="dxa"/>
            <w:vAlign w:val="center"/>
            <w:hideMark/>
          </w:tcPr>
          <w:p w:rsidR="00051B1A" w:rsidRPr="007F3F4B" w:rsidRDefault="00051B1A" w:rsidP="00FB5C7D">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Pr>
              <w:t>Orthographic memory</w:t>
            </w:r>
          </w:p>
        </w:tc>
        <w:tc>
          <w:tcPr>
            <w:tcW w:w="1698"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.17</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.07*</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13</w:t>
            </w:r>
          </w:p>
        </w:tc>
      </w:tr>
      <w:tr w:rsidR="00051B1A" w:rsidRPr="007F3F4B" w:rsidTr="001F1D7A">
        <w:trPr>
          <w:trHeight w:val="454"/>
        </w:trPr>
        <w:tc>
          <w:tcPr>
            <w:tcW w:w="3117" w:type="dxa"/>
            <w:vAlign w:val="center"/>
          </w:tcPr>
          <w:p w:rsidR="00051B1A" w:rsidRPr="007F3F4B" w:rsidRDefault="00051B1A" w:rsidP="00FB5C7D">
            <w:pPr>
              <w:spacing w:after="120"/>
              <w:ind w:left="113"/>
              <w:rPr>
                <w:rFonts w:asciiTheme="majorBidi" w:hAnsiTheme="majorBidi" w:cstheme="majorBidi"/>
                <w:color w:val="auto"/>
                <w:sz w:val="24"/>
                <w:szCs w:val="24"/>
              </w:rPr>
            </w:pPr>
            <w:r w:rsidRPr="007F3F4B">
              <w:rPr>
                <w:rFonts w:asciiTheme="majorBidi" w:hAnsiTheme="majorBidi" w:cstheme="majorBidi"/>
                <w:color w:val="auto"/>
                <w:sz w:val="24"/>
                <w:szCs w:val="24"/>
              </w:rPr>
              <w:t>Verbal fluency</w:t>
            </w:r>
          </w:p>
        </w:tc>
        <w:tc>
          <w:tcPr>
            <w:tcW w:w="1698"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w:t>
            </w:r>
            <w:r w:rsidRPr="007F3F4B">
              <w:rPr>
                <w:rFonts w:asciiTheme="majorBidi" w:hAnsiTheme="majorBidi" w:cstheme="majorBidi"/>
                <w:color w:val="auto"/>
                <w:sz w:val="24"/>
                <w:szCs w:val="24"/>
                <w:rtl/>
              </w:rPr>
              <w:t>4</w:t>
            </w:r>
            <w:r w:rsidRPr="007F3F4B">
              <w:rPr>
                <w:rFonts w:asciiTheme="majorBidi" w:hAnsiTheme="majorBidi" w:cstheme="majorBidi"/>
                <w:color w:val="auto"/>
                <w:sz w:val="24"/>
                <w:szCs w:val="24"/>
              </w:rPr>
              <w:t>1</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.23</w:t>
            </w:r>
          </w:p>
        </w:tc>
        <w:tc>
          <w:tcPr>
            <w:tcW w:w="1699" w:type="dxa"/>
            <w:vAlign w:val="center"/>
          </w:tcPr>
          <w:p w:rsidR="00051B1A" w:rsidRPr="007F3F4B" w:rsidRDefault="00051B1A" w:rsidP="005762BB">
            <w:pPr>
              <w:spacing w:after="120"/>
              <w:ind w:left="397"/>
              <w:rPr>
                <w:rFonts w:asciiTheme="majorBidi" w:hAnsiTheme="majorBidi" w:cstheme="majorBidi"/>
                <w:color w:val="auto"/>
                <w:sz w:val="24"/>
                <w:szCs w:val="24"/>
              </w:rPr>
            </w:pPr>
            <w:r w:rsidRPr="007F3F4B">
              <w:rPr>
                <w:rFonts w:asciiTheme="majorBidi" w:hAnsiTheme="majorBidi" w:cstheme="majorBidi"/>
                <w:color w:val="auto"/>
                <w:sz w:val="24"/>
                <w:szCs w:val="24"/>
              </w:rPr>
              <w:t>.36</w:t>
            </w:r>
          </w:p>
        </w:tc>
      </w:tr>
    </w:tbl>
    <w:p w:rsidR="00051B1A" w:rsidRPr="00051B1A" w:rsidRDefault="00051B1A" w:rsidP="00051B1A">
      <w:pPr>
        <w:spacing w:before="120" w:line="240" w:lineRule="auto"/>
        <w:rPr>
          <w:rFonts w:asciiTheme="majorBidi" w:hAnsiTheme="majorBidi" w:cstheme="majorBidi"/>
          <w:sz w:val="20"/>
          <w:szCs w:val="20"/>
        </w:rPr>
      </w:pPr>
      <w:r w:rsidRPr="00051B1A">
        <w:rPr>
          <w:rFonts w:asciiTheme="majorBidi" w:hAnsiTheme="majorBidi" w:cstheme="majorBidi"/>
          <w:sz w:val="20"/>
          <w:szCs w:val="20"/>
        </w:rPr>
        <w:t>* Non significant correlations</w:t>
      </w:r>
    </w:p>
    <w:p w:rsidR="00D23DCD" w:rsidRDefault="00D23DCD" w:rsidP="00996F83">
      <w:pPr>
        <w:rPr>
          <w:rFonts w:asciiTheme="majorBidi" w:hAnsiTheme="majorBidi" w:cstheme="majorBidi"/>
          <w:sz w:val="24"/>
          <w:szCs w:val="24"/>
        </w:rPr>
      </w:pPr>
    </w:p>
    <w:p w:rsidR="00554594" w:rsidRDefault="00554594" w:rsidP="007A1FD0">
      <w:pPr>
        <w:autoSpaceDE w:val="0"/>
        <w:autoSpaceDN w:val="0"/>
        <w:adjustRightInd w:val="0"/>
        <w:rPr>
          <w:rFonts w:asciiTheme="majorBidi" w:hAnsiTheme="majorBidi" w:cstheme="majorBidi"/>
          <w:b/>
          <w:bCs/>
          <w:sz w:val="24"/>
          <w:szCs w:val="24"/>
        </w:rPr>
      </w:pPr>
      <w:r>
        <w:rPr>
          <w:rFonts w:asciiTheme="majorBidi" w:hAnsiTheme="majorBidi" w:cstheme="majorBidi"/>
          <w:b/>
          <w:bCs/>
          <w:sz w:val="24"/>
          <w:szCs w:val="24"/>
        </w:rPr>
        <w:t>Summary</w:t>
      </w:r>
    </w:p>
    <w:p w:rsidR="00D14B95" w:rsidRDefault="00554594" w:rsidP="00B11C16">
      <w:pPr>
        <w:ind w:right="-58"/>
        <w:rPr>
          <w:rFonts w:asciiTheme="majorBidi" w:hAnsiTheme="majorBidi" w:cstheme="majorBidi"/>
          <w:sz w:val="24"/>
          <w:szCs w:val="24"/>
        </w:rPr>
      </w:pPr>
      <w:r>
        <w:rPr>
          <w:rFonts w:asciiTheme="majorBidi" w:hAnsiTheme="majorBidi" w:cstheme="majorBidi"/>
          <w:sz w:val="24"/>
          <w:szCs w:val="24"/>
        </w:rPr>
        <w:t xml:space="preserve">The study analyzed the underlying structure of </w:t>
      </w:r>
      <w:r w:rsidRPr="004B3AD2">
        <w:rPr>
          <w:rFonts w:asciiTheme="majorBidi" w:hAnsiTheme="majorBidi" w:cstheme="majorBidi"/>
          <w:sz w:val="24"/>
          <w:szCs w:val="24"/>
        </w:rPr>
        <w:t xml:space="preserve">academic and cognitive language skills </w:t>
      </w:r>
      <w:r>
        <w:rPr>
          <w:rFonts w:asciiTheme="majorBidi" w:hAnsiTheme="majorBidi" w:cstheme="majorBidi"/>
          <w:sz w:val="24"/>
          <w:szCs w:val="24"/>
        </w:rPr>
        <w:t>used for the diagnosis of learning disability in general</w:t>
      </w:r>
      <w:r w:rsidR="00EE4B1C">
        <w:rPr>
          <w:rFonts w:asciiTheme="majorBidi" w:hAnsiTheme="majorBidi" w:cstheme="majorBidi"/>
          <w:sz w:val="24"/>
          <w:szCs w:val="24"/>
        </w:rPr>
        <w:t>,</w:t>
      </w:r>
      <w:r>
        <w:rPr>
          <w:rFonts w:asciiTheme="majorBidi" w:hAnsiTheme="majorBidi" w:cstheme="majorBidi"/>
          <w:sz w:val="24"/>
          <w:szCs w:val="24"/>
        </w:rPr>
        <w:t xml:space="preserve"> and reading and writing disabilities in particular.  </w:t>
      </w:r>
      <w:r w:rsidRPr="00554594">
        <w:rPr>
          <w:rFonts w:asciiTheme="majorBidi" w:hAnsiTheme="majorBidi" w:cstheme="majorBidi"/>
          <w:sz w:val="24"/>
          <w:szCs w:val="24"/>
        </w:rPr>
        <w:t xml:space="preserve">To </w:t>
      </w:r>
      <w:r>
        <w:rPr>
          <w:rFonts w:asciiTheme="majorBidi" w:hAnsiTheme="majorBidi" w:cstheme="majorBidi"/>
          <w:sz w:val="24"/>
          <w:szCs w:val="24"/>
        </w:rPr>
        <w:t>this end</w:t>
      </w:r>
      <w:r w:rsidR="00EE4B1C">
        <w:rPr>
          <w:rFonts w:asciiTheme="majorBidi" w:hAnsiTheme="majorBidi" w:cstheme="majorBidi"/>
          <w:sz w:val="24"/>
          <w:szCs w:val="24"/>
        </w:rPr>
        <w:t>,</w:t>
      </w:r>
      <w:r w:rsidRPr="00554594">
        <w:rPr>
          <w:rFonts w:asciiTheme="majorBidi" w:hAnsiTheme="majorBidi" w:cstheme="majorBidi"/>
          <w:sz w:val="24"/>
          <w:szCs w:val="24"/>
        </w:rPr>
        <w:t xml:space="preserve"> </w:t>
      </w:r>
      <w:r>
        <w:rPr>
          <w:rFonts w:asciiTheme="majorBidi" w:hAnsiTheme="majorBidi" w:cstheme="majorBidi"/>
          <w:sz w:val="24"/>
          <w:szCs w:val="24"/>
        </w:rPr>
        <w:t xml:space="preserve">exploratory and hierarchal factor analyses </w:t>
      </w:r>
      <w:r w:rsidRPr="00554594">
        <w:rPr>
          <w:rFonts w:asciiTheme="majorBidi" w:hAnsiTheme="majorBidi" w:cstheme="majorBidi"/>
          <w:sz w:val="24"/>
          <w:szCs w:val="24"/>
        </w:rPr>
        <w:t>were</w:t>
      </w:r>
      <w:r>
        <w:rPr>
          <w:rFonts w:asciiTheme="majorBidi" w:hAnsiTheme="majorBidi" w:cstheme="majorBidi"/>
          <w:sz w:val="24"/>
          <w:szCs w:val="24"/>
        </w:rPr>
        <w:t xml:space="preserve"> </w:t>
      </w:r>
      <w:r w:rsidRPr="00554594">
        <w:rPr>
          <w:rFonts w:asciiTheme="majorBidi" w:hAnsiTheme="majorBidi" w:cstheme="majorBidi"/>
          <w:sz w:val="24"/>
          <w:szCs w:val="24"/>
        </w:rPr>
        <w:t xml:space="preserve">applied to </w:t>
      </w:r>
      <w:r>
        <w:rPr>
          <w:rFonts w:asciiTheme="majorBidi" w:hAnsiTheme="majorBidi" w:cstheme="majorBidi"/>
          <w:sz w:val="24"/>
          <w:szCs w:val="24"/>
        </w:rPr>
        <w:t xml:space="preserve">53 </w:t>
      </w:r>
      <w:r w:rsidRPr="00554594">
        <w:rPr>
          <w:rFonts w:asciiTheme="majorBidi" w:hAnsiTheme="majorBidi" w:cstheme="majorBidi"/>
          <w:sz w:val="24"/>
          <w:szCs w:val="24"/>
        </w:rPr>
        <w:t xml:space="preserve">performance scores </w:t>
      </w:r>
      <w:r w:rsidR="00EE4B1C">
        <w:rPr>
          <w:rFonts w:asciiTheme="majorBidi" w:hAnsiTheme="majorBidi" w:cstheme="majorBidi"/>
          <w:sz w:val="24"/>
          <w:szCs w:val="24"/>
        </w:rPr>
        <w:t>obtained by</w:t>
      </w:r>
      <w:r w:rsidRPr="00554594">
        <w:rPr>
          <w:rFonts w:asciiTheme="majorBidi" w:hAnsiTheme="majorBidi" w:cstheme="majorBidi"/>
          <w:sz w:val="24"/>
          <w:szCs w:val="24"/>
        </w:rPr>
        <w:t xml:space="preserve"> 2</w:t>
      </w:r>
      <w:r w:rsidR="006E3821">
        <w:rPr>
          <w:rFonts w:asciiTheme="majorBidi" w:hAnsiTheme="majorBidi" w:cstheme="majorBidi"/>
          <w:sz w:val="24"/>
          <w:szCs w:val="24"/>
        </w:rPr>
        <w:t>,</w:t>
      </w:r>
      <w:r w:rsidR="00960494">
        <w:rPr>
          <w:rFonts w:asciiTheme="majorBidi" w:hAnsiTheme="majorBidi" w:cstheme="majorBidi"/>
          <w:sz w:val="24"/>
          <w:szCs w:val="24"/>
        </w:rPr>
        <w:t>6</w:t>
      </w:r>
      <w:r>
        <w:rPr>
          <w:rFonts w:asciiTheme="majorBidi" w:hAnsiTheme="majorBidi" w:cstheme="majorBidi"/>
          <w:sz w:val="24"/>
          <w:szCs w:val="24"/>
        </w:rPr>
        <w:t>52</w:t>
      </w:r>
      <w:r w:rsidRPr="00554594">
        <w:rPr>
          <w:rFonts w:asciiTheme="majorBidi" w:hAnsiTheme="majorBidi" w:cstheme="majorBidi"/>
          <w:sz w:val="24"/>
          <w:szCs w:val="24"/>
        </w:rPr>
        <w:t xml:space="preserve"> persons </w:t>
      </w:r>
      <w:r w:rsidR="00B11C16" w:rsidRPr="00065C36">
        <w:rPr>
          <w:rFonts w:asciiTheme="majorBidi" w:hAnsiTheme="majorBidi" w:cstheme="majorBidi"/>
          <w:sz w:val="24"/>
          <w:szCs w:val="24"/>
        </w:rPr>
        <w:t xml:space="preserve">who </w:t>
      </w:r>
      <w:r w:rsidR="00B11C16">
        <w:rPr>
          <w:rFonts w:asciiTheme="majorBidi" w:hAnsiTheme="majorBidi" w:cstheme="majorBidi"/>
          <w:sz w:val="24"/>
          <w:szCs w:val="24"/>
        </w:rPr>
        <w:t xml:space="preserve">applied for LD </w:t>
      </w:r>
      <w:r w:rsidR="00B11C16" w:rsidRPr="00065C36">
        <w:rPr>
          <w:rFonts w:asciiTheme="majorBidi" w:hAnsiTheme="majorBidi" w:cstheme="majorBidi"/>
          <w:sz w:val="24"/>
          <w:szCs w:val="24"/>
        </w:rPr>
        <w:t xml:space="preserve">diagnosed by </w:t>
      </w:r>
      <w:r w:rsidR="00B11C16">
        <w:rPr>
          <w:rFonts w:asciiTheme="majorBidi" w:hAnsiTheme="majorBidi" w:cstheme="majorBidi"/>
          <w:sz w:val="24"/>
          <w:szCs w:val="24"/>
        </w:rPr>
        <w:t xml:space="preserve">means of the </w:t>
      </w:r>
      <w:r w:rsidR="00B11C16" w:rsidRPr="00065C36">
        <w:rPr>
          <w:rFonts w:asciiTheme="majorBidi" w:hAnsiTheme="majorBidi" w:cstheme="majorBidi"/>
          <w:sz w:val="24"/>
          <w:szCs w:val="24"/>
        </w:rPr>
        <w:t>MATAL test-battery</w:t>
      </w:r>
      <w:r w:rsidR="00960494">
        <w:rPr>
          <w:rFonts w:asciiTheme="majorBidi" w:hAnsiTheme="majorBidi" w:cstheme="majorBidi"/>
          <w:sz w:val="24"/>
          <w:szCs w:val="24"/>
        </w:rPr>
        <w:t>. The factor analyse</w:t>
      </w:r>
      <w:r w:rsidRPr="00554594">
        <w:rPr>
          <w:rFonts w:asciiTheme="majorBidi" w:hAnsiTheme="majorBidi" w:cstheme="majorBidi"/>
          <w:sz w:val="24"/>
          <w:szCs w:val="24"/>
        </w:rPr>
        <w:t>s w</w:t>
      </w:r>
      <w:r w:rsidR="00960494">
        <w:rPr>
          <w:rFonts w:asciiTheme="majorBidi" w:hAnsiTheme="majorBidi" w:cstheme="majorBidi"/>
          <w:sz w:val="24"/>
          <w:szCs w:val="24"/>
        </w:rPr>
        <w:t>ere</w:t>
      </w:r>
      <w:r w:rsidRPr="00554594">
        <w:rPr>
          <w:rFonts w:asciiTheme="majorBidi" w:hAnsiTheme="majorBidi" w:cstheme="majorBidi"/>
          <w:sz w:val="24"/>
          <w:szCs w:val="24"/>
        </w:rPr>
        <w:t xml:space="preserve"> applied once to all 5</w:t>
      </w:r>
      <w:r w:rsidR="00960494">
        <w:rPr>
          <w:rFonts w:asciiTheme="majorBidi" w:hAnsiTheme="majorBidi" w:cstheme="majorBidi"/>
          <w:sz w:val="24"/>
          <w:szCs w:val="24"/>
        </w:rPr>
        <w:t>3</w:t>
      </w:r>
      <w:r w:rsidRPr="00554594">
        <w:rPr>
          <w:rFonts w:asciiTheme="majorBidi" w:hAnsiTheme="majorBidi" w:cstheme="majorBidi"/>
          <w:sz w:val="24"/>
          <w:szCs w:val="24"/>
        </w:rPr>
        <w:t xml:space="preserve"> </w:t>
      </w:r>
      <w:r w:rsidR="00960494">
        <w:rPr>
          <w:rFonts w:asciiTheme="majorBidi" w:hAnsiTheme="majorBidi" w:cstheme="majorBidi"/>
          <w:sz w:val="24"/>
          <w:szCs w:val="24"/>
        </w:rPr>
        <w:t xml:space="preserve">MATAL </w:t>
      </w:r>
      <w:r w:rsidRPr="00554594">
        <w:rPr>
          <w:rFonts w:asciiTheme="majorBidi" w:hAnsiTheme="majorBidi" w:cstheme="majorBidi"/>
          <w:sz w:val="24"/>
          <w:szCs w:val="24"/>
        </w:rPr>
        <w:t xml:space="preserve">performance </w:t>
      </w:r>
      <w:r w:rsidR="00960494">
        <w:rPr>
          <w:rFonts w:asciiTheme="majorBidi" w:hAnsiTheme="majorBidi" w:cstheme="majorBidi"/>
          <w:sz w:val="24"/>
          <w:szCs w:val="24"/>
        </w:rPr>
        <w:t>scores</w:t>
      </w:r>
      <w:r w:rsidRPr="00554594">
        <w:rPr>
          <w:rFonts w:asciiTheme="majorBidi" w:hAnsiTheme="majorBidi" w:cstheme="majorBidi"/>
          <w:sz w:val="24"/>
          <w:szCs w:val="24"/>
        </w:rPr>
        <w:t xml:space="preserve"> and again to </w:t>
      </w:r>
      <w:r w:rsidR="00960494">
        <w:rPr>
          <w:rFonts w:asciiTheme="majorBidi" w:hAnsiTheme="majorBidi" w:cstheme="majorBidi"/>
          <w:sz w:val="24"/>
          <w:szCs w:val="24"/>
        </w:rPr>
        <w:t>25</w:t>
      </w:r>
      <w:r w:rsidRPr="00554594">
        <w:rPr>
          <w:rFonts w:asciiTheme="majorBidi" w:hAnsiTheme="majorBidi" w:cstheme="majorBidi"/>
          <w:sz w:val="24"/>
          <w:szCs w:val="24"/>
        </w:rPr>
        <w:t xml:space="preserve"> performance </w:t>
      </w:r>
      <w:r w:rsidR="00960494">
        <w:rPr>
          <w:rFonts w:asciiTheme="majorBidi" w:hAnsiTheme="majorBidi" w:cstheme="majorBidi"/>
          <w:sz w:val="24"/>
          <w:szCs w:val="24"/>
        </w:rPr>
        <w:t>scores</w:t>
      </w:r>
      <w:r w:rsidRPr="00554594">
        <w:rPr>
          <w:rFonts w:asciiTheme="majorBidi" w:hAnsiTheme="majorBidi" w:cstheme="majorBidi"/>
          <w:sz w:val="24"/>
          <w:szCs w:val="24"/>
        </w:rPr>
        <w:t xml:space="preserve"> o</w:t>
      </w:r>
      <w:r w:rsidR="00EE4B1C">
        <w:rPr>
          <w:rFonts w:asciiTheme="majorBidi" w:hAnsiTheme="majorBidi" w:cstheme="majorBidi"/>
          <w:sz w:val="24"/>
          <w:szCs w:val="24"/>
        </w:rPr>
        <w:t>n</w:t>
      </w:r>
      <w:r w:rsidRPr="00554594">
        <w:rPr>
          <w:rFonts w:asciiTheme="majorBidi" w:hAnsiTheme="majorBidi" w:cstheme="majorBidi"/>
          <w:sz w:val="24"/>
          <w:szCs w:val="24"/>
        </w:rPr>
        <w:t xml:space="preserve"> </w:t>
      </w:r>
      <w:r w:rsidR="006E3821">
        <w:rPr>
          <w:rFonts w:asciiTheme="majorBidi" w:hAnsiTheme="majorBidi" w:cstheme="majorBidi"/>
          <w:sz w:val="24"/>
          <w:szCs w:val="24"/>
        </w:rPr>
        <w:t>ten</w:t>
      </w:r>
      <w:r w:rsidRPr="00554594">
        <w:rPr>
          <w:rFonts w:asciiTheme="majorBidi" w:hAnsiTheme="majorBidi" w:cstheme="majorBidi"/>
          <w:sz w:val="24"/>
          <w:szCs w:val="24"/>
        </w:rPr>
        <w:t xml:space="preserve"> language tests.  </w:t>
      </w:r>
      <w:r w:rsidR="006E3821">
        <w:rPr>
          <w:rFonts w:asciiTheme="majorBidi" w:hAnsiTheme="majorBidi" w:cstheme="majorBidi"/>
          <w:sz w:val="24"/>
          <w:szCs w:val="24"/>
        </w:rPr>
        <w:t xml:space="preserve">The exploratory factor analysis </w:t>
      </w:r>
      <w:r w:rsidR="00D14B95">
        <w:rPr>
          <w:rFonts w:asciiTheme="majorBidi" w:hAnsiTheme="majorBidi" w:cstheme="majorBidi"/>
          <w:sz w:val="24"/>
          <w:szCs w:val="24"/>
        </w:rPr>
        <w:t xml:space="preserve">applied to all MATAL performance scores </w:t>
      </w:r>
      <w:r w:rsidR="006E3821">
        <w:rPr>
          <w:rFonts w:asciiTheme="majorBidi" w:hAnsiTheme="majorBidi" w:cstheme="majorBidi"/>
          <w:sz w:val="24"/>
          <w:szCs w:val="24"/>
        </w:rPr>
        <w:t xml:space="preserve">indicated the existence of a principal factor </w:t>
      </w:r>
      <w:r w:rsidR="00D14B95">
        <w:rPr>
          <w:rFonts w:asciiTheme="majorBidi" w:hAnsiTheme="majorBidi" w:cstheme="majorBidi"/>
          <w:sz w:val="24"/>
          <w:szCs w:val="24"/>
        </w:rPr>
        <w:t>that capitalizes on all the skills assessed by MATAL</w:t>
      </w:r>
      <w:r w:rsidR="00507F30" w:rsidRPr="00507F30">
        <w:rPr>
          <w:rFonts w:asciiTheme="majorBidi" w:hAnsiTheme="majorBidi" w:cstheme="majorBidi"/>
          <w:sz w:val="24"/>
          <w:szCs w:val="24"/>
        </w:rPr>
        <w:t xml:space="preserve"> </w:t>
      </w:r>
      <w:r w:rsidR="00507F30">
        <w:rPr>
          <w:rFonts w:asciiTheme="majorBidi" w:hAnsiTheme="majorBidi" w:cstheme="majorBidi"/>
          <w:sz w:val="24"/>
          <w:szCs w:val="24"/>
        </w:rPr>
        <w:t>(reading, writing, numeracy, attention, memory and visual perception).</w:t>
      </w:r>
      <w:r w:rsidR="00D14B95">
        <w:rPr>
          <w:rFonts w:asciiTheme="majorBidi" w:hAnsiTheme="majorBidi" w:cstheme="majorBidi"/>
          <w:sz w:val="24"/>
          <w:szCs w:val="24"/>
        </w:rPr>
        <w:t xml:space="preserve"> </w:t>
      </w:r>
      <w:r w:rsidR="006E3821">
        <w:rPr>
          <w:rFonts w:asciiTheme="majorBidi" w:hAnsiTheme="majorBidi" w:cstheme="majorBidi"/>
          <w:sz w:val="24"/>
          <w:szCs w:val="24"/>
        </w:rPr>
        <w:t xml:space="preserve"> </w:t>
      </w:r>
      <w:r w:rsidR="00507F30">
        <w:rPr>
          <w:rFonts w:asciiTheme="majorBidi" w:hAnsiTheme="majorBidi" w:cstheme="majorBidi"/>
          <w:sz w:val="24"/>
          <w:szCs w:val="24"/>
        </w:rPr>
        <w:t xml:space="preserve">This factor was interpreted as a general learning disability factor (LD g-factor) reflecting the efficiency of carrying out basic cognitive processes. Low to moderate correlations were observed between this factor and IQ scores. </w:t>
      </w:r>
    </w:p>
    <w:p w:rsidR="00554594" w:rsidRPr="00507F30" w:rsidRDefault="00C30784" w:rsidP="00507F30">
      <w:pPr>
        <w:rPr>
          <w:rFonts w:asciiTheme="majorBidi" w:hAnsiTheme="majorBidi"/>
          <w:sz w:val="24"/>
          <w:szCs w:val="24"/>
        </w:rPr>
      </w:pPr>
      <w:r>
        <w:rPr>
          <w:rFonts w:asciiTheme="majorBidi" w:hAnsiTheme="majorBidi" w:cstheme="majorBidi"/>
          <w:sz w:val="24"/>
          <w:szCs w:val="24"/>
        </w:rPr>
        <w:t>E</w:t>
      </w:r>
      <w:r w:rsidR="00507F30">
        <w:rPr>
          <w:rFonts w:asciiTheme="majorBidi" w:hAnsiTheme="majorBidi" w:cstheme="majorBidi"/>
          <w:sz w:val="24"/>
          <w:szCs w:val="24"/>
        </w:rPr>
        <w:t>xploratory</w:t>
      </w:r>
      <w:r>
        <w:rPr>
          <w:rFonts w:asciiTheme="majorBidi" w:hAnsiTheme="majorBidi" w:cstheme="majorBidi"/>
          <w:sz w:val="24"/>
          <w:szCs w:val="24"/>
        </w:rPr>
        <w:t>,</w:t>
      </w:r>
      <w:r w:rsidR="00507F30">
        <w:rPr>
          <w:rFonts w:asciiTheme="majorBidi" w:hAnsiTheme="majorBidi" w:cstheme="majorBidi"/>
          <w:sz w:val="24"/>
          <w:szCs w:val="24"/>
        </w:rPr>
        <w:t xml:space="preserve"> followed by hierarchal</w:t>
      </w:r>
      <w:r>
        <w:rPr>
          <w:rFonts w:asciiTheme="majorBidi" w:hAnsiTheme="majorBidi" w:cstheme="majorBidi"/>
          <w:sz w:val="24"/>
          <w:szCs w:val="24"/>
        </w:rPr>
        <w:t>,</w:t>
      </w:r>
      <w:r w:rsidR="00507F30">
        <w:rPr>
          <w:rFonts w:asciiTheme="majorBidi" w:hAnsiTheme="majorBidi" w:cstheme="majorBidi"/>
          <w:sz w:val="24"/>
          <w:szCs w:val="24"/>
        </w:rPr>
        <w:t xml:space="preserve"> factor analyses </w:t>
      </w:r>
      <w:r w:rsidR="00507F30" w:rsidRPr="00554594">
        <w:rPr>
          <w:rFonts w:asciiTheme="majorBidi" w:hAnsiTheme="majorBidi" w:cstheme="majorBidi"/>
          <w:sz w:val="24"/>
          <w:szCs w:val="24"/>
        </w:rPr>
        <w:t xml:space="preserve">applied to </w:t>
      </w:r>
      <w:r w:rsidR="00507F30">
        <w:rPr>
          <w:rFonts w:asciiTheme="majorBidi" w:hAnsiTheme="majorBidi" w:cstheme="majorBidi"/>
          <w:sz w:val="24"/>
          <w:szCs w:val="24"/>
        </w:rPr>
        <w:t xml:space="preserve">the </w:t>
      </w:r>
      <w:r w:rsidR="00507F30" w:rsidRPr="00554594">
        <w:rPr>
          <w:rFonts w:asciiTheme="majorBidi" w:hAnsiTheme="majorBidi" w:cstheme="majorBidi"/>
          <w:sz w:val="24"/>
          <w:szCs w:val="24"/>
        </w:rPr>
        <w:t xml:space="preserve">performance </w:t>
      </w:r>
      <w:r w:rsidR="00507F30">
        <w:rPr>
          <w:rFonts w:asciiTheme="majorBidi" w:hAnsiTheme="majorBidi" w:cstheme="majorBidi"/>
          <w:sz w:val="24"/>
          <w:szCs w:val="24"/>
        </w:rPr>
        <w:t>scores</w:t>
      </w:r>
      <w:r w:rsidR="00507F30" w:rsidRPr="00554594">
        <w:rPr>
          <w:rFonts w:asciiTheme="majorBidi" w:hAnsiTheme="majorBidi" w:cstheme="majorBidi"/>
          <w:sz w:val="24"/>
          <w:szCs w:val="24"/>
        </w:rPr>
        <w:t xml:space="preserve"> of </w:t>
      </w:r>
      <w:r w:rsidR="00507F30">
        <w:rPr>
          <w:rFonts w:asciiTheme="majorBidi" w:hAnsiTheme="majorBidi" w:cstheme="majorBidi"/>
          <w:sz w:val="24"/>
          <w:szCs w:val="24"/>
        </w:rPr>
        <w:t>the</w:t>
      </w:r>
      <w:r w:rsidR="00507F30" w:rsidRPr="00554594">
        <w:rPr>
          <w:rFonts w:asciiTheme="majorBidi" w:hAnsiTheme="majorBidi" w:cstheme="majorBidi"/>
          <w:sz w:val="24"/>
          <w:szCs w:val="24"/>
        </w:rPr>
        <w:t xml:space="preserve"> language tests</w:t>
      </w:r>
      <w:r w:rsidR="00507F30">
        <w:rPr>
          <w:rFonts w:asciiTheme="majorBidi" w:hAnsiTheme="majorBidi" w:cstheme="majorBidi"/>
          <w:sz w:val="24"/>
          <w:szCs w:val="24"/>
        </w:rPr>
        <w:t xml:space="preserve"> categorized six language skills:</w:t>
      </w:r>
      <w:r w:rsidR="00507F30" w:rsidRPr="00B60493">
        <w:rPr>
          <w:rFonts w:asciiTheme="majorBidi" w:hAnsiTheme="majorBidi" w:cstheme="majorBidi"/>
          <w:sz w:val="24"/>
          <w:szCs w:val="24"/>
        </w:rPr>
        <w:t xml:space="preserve"> </w:t>
      </w:r>
      <w:r w:rsidR="00507F30">
        <w:rPr>
          <w:rFonts w:asciiTheme="majorBidi" w:hAnsiTheme="majorBidi"/>
          <w:sz w:val="24"/>
          <w:szCs w:val="24"/>
        </w:rPr>
        <w:t>n</w:t>
      </w:r>
      <w:r w:rsidR="00507F30" w:rsidRPr="00B60493">
        <w:rPr>
          <w:rFonts w:asciiTheme="majorBidi" w:hAnsiTheme="majorBidi"/>
          <w:sz w:val="24"/>
          <w:szCs w:val="24"/>
        </w:rPr>
        <w:t>aming</w:t>
      </w:r>
      <w:r w:rsidR="00507F30">
        <w:rPr>
          <w:rFonts w:asciiTheme="majorBidi" w:hAnsiTheme="majorBidi"/>
          <w:sz w:val="24"/>
          <w:szCs w:val="24"/>
        </w:rPr>
        <w:t>, p</w:t>
      </w:r>
      <w:r w:rsidR="00507F30" w:rsidRPr="00B60493">
        <w:rPr>
          <w:rFonts w:asciiTheme="majorBidi" w:hAnsiTheme="majorBidi"/>
          <w:sz w:val="24"/>
          <w:szCs w:val="24"/>
        </w:rPr>
        <w:t>honological decoding</w:t>
      </w:r>
      <w:r w:rsidR="00507F30">
        <w:rPr>
          <w:rFonts w:asciiTheme="majorBidi" w:hAnsiTheme="majorBidi"/>
          <w:sz w:val="24"/>
          <w:szCs w:val="24"/>
        </w:rPr>
        <w:t>, t</w:t>
      </w:r>
      <w:r w:rsidR="00507F30" w:rsidRPr="00B60493">
        <w:rPr>
          <w:rFonts w:asciiTheme="majorBidi" w:hAnsiTheme="majorBidi"/>
          <w:sz w:val="24"/>
          <w:szCs w:val="24"/>
        </w:rPr>
        <w:t>ext comprehension</w:t>
      </w:r>
      <w:r w:rsidR="00507F30">
        <w:rPr>
          <w:rFonts w:asciiTheme="majorBidi" w:hAnsiTheme="majorBidi"/>
          <w:sz w:val="24"/>
          <w:szCs w:val="24"/>
        </w:rPr>
        <w:t>-</w:t>
      </w:r>
      <w:r w:rsidR="00507F30" w:rsidRPr="00B60493">
        <w:rPr>
          <w:rFonts w:asciiTheme="majorBidi" w:hAnsiTheme="majorBidi"/>
          <w:sz w:val="24"/>
          <w:szCs w:val="24"/>
        </w:rPr>
        <w:t>accuracy</w:t>
      </w:r>
      <w:r w:rsidR="00507F30">
        <w:rPr>
          <w:rFonts w:asciiTheme="majorBidi" w:hAnsiTheme="majorBidi"/>
          <w:sz w:val="24"/>
          <w:szCs w:val="24"/>
        </w:rPr>
        <w:t>, t</w:t>
      </w:r>
      <w:r w:rsidR="00507F30" w:rsidRPr="00B60493">
        <w:rPr>
          <w:rFonts w:asciiTheme="majorBidi" w:hAnsiTheme="majorBidi"/>
          <w:sz w:val="24"/>
          <w:szCs w:val="24"/>
        </w:rPr>
        <w:t>ext comprehension</w:t>
      </w:r>
      <w:r w:rsidR="00507F30">
        <w:rPr>
          <w:rFonts w:asciiTheme="majorBidi" w:hAnsiTheme="majorBidi"/>
          <w:sz w:val="24"/>
          <w:szCs w:val="24"/>
        </w:rPr>
        <w:t>-RT, o</w:t>
      </w:r>
      <w:r w:rsidR="00507F30" w:rsidRPr="00B60493">
        <w:rPr>
          <w:rFonts w:asciiTheme="majorBidi" w:hAnsiTheme="majorBidi"/>
          <w:sz w:val="24"/>
          <w:szCs w:val="24"/>
        </w:rPr>
        <w:t xml:space="preserve">rthographic memory </w:t>
      </w:r>
      <w:r w:rsidR="00507F30">
        <w:rPr>
          <w:rFonts w:asciiTheme="majorBidi" w:hAnsiTheme="majorBidi"/>
          <w:sz w:val="24"/>
          <w:szCs w:val="24"/>
        </w:rPr>
        <w:t>and v</w:t>
      </w:r>
      <w:r w:rsidR="00507F30" w:rsidRPr="00B60493">
        <w:rPr>
          <w:rFonts w:asciiTheme="majorBidi" w:hAnsiTheme="majorBidi"/>
          <w:sz w:val="24"/>
          <w:szCs w:val="24"/>
        </w:rPr>
        <w:t>erbal fluency</w:t>
      </w:r>
      <w:r w:rsidR="00507F30">
        <w:rPr>
          <w:rFonts w:asciiTheme="majorBidi" w:hAnsiTheme="majorBidi"/>
          <w:sz w:val="24"/>
          <w:szCs w:val="24"/>
        </w:rPr>
        <w:t xml:space="preserve">. </w:t>
      </w:r>
      <w:r w:rsidR="00D14B95">
        <w:rPr>
          <w:rFonts w:asciiTheme="majorBidi" w:hAnsiTheme="majorBidi" w:cstheme="majorBidi"/>
          <w:sz w:val="24"/>
          <w:szCs w:val="24"/>
        </w:rPr>
        <w:t xml:space="preserve">The study also examined </w:t>
      </w:r>
      <w:r w:rsidR="00554594" w:rsidRPr="00F5392D">
        <w:rPr>
          <w:rFonts w:asciiTheme="majorBidi" w:hAnsiTheme="majorBidi" w:cstheme="majorBidi"/>
          <w:sz w:val="24"/>
          <w:szCs w:val="24"/>
        </w:rPr>
        <w:t>the relationship</w:t>
      </w:r>
      <w:r>
        <w:rPr>
          <w:rFonts w:asciiTheme="majorBidi" w:hAnsiTheme="majorBidi" w:cstheme="majorBidi"/>
          <w:sz w:val="24"/>
          <w:szCs w:val="24"/>
        </w:rPr>
        <w:t>s</w:t>
      </w:r>
      <w:r w:rsidR="00554594" w:rsidRPr="00F5392D">
        <w:rPr>
          <w:rFonts w:asciiTheme="majorBidi" w:hAnsiTheme="majorBidi" w:cstheme="majorBidi"/>
          <w:sz w:val="24"/>
          <w:szCs w:val="24"/>
        </w:rPr>
        <w:t xml:space="preserve"> </w:t>
      </w:r>
      <w:r w:rsidR="00554594">
        <w:rPr>
          <w:rFonts w:asciiTheme="majorBidi" w:hAnsiTheme="majorBidi" w:cstheme="majorBidi"/>
          <w:sz w:val="24"/>
          <w:szCs w:val="24"/>
        </w:rPr>
        <w:t xml:space="preserve">among the </w:t>
      </w:r>
      <w:r w:rsidR="00D14B95">
        <w:rPr>
          <w:rFonts w:asciiTheme="majorBidi" w:hAnsiTheme="majorBidi" w:cstheme="majorBidi"/>
          <w:sz w:val="24"/>
          <w:szCs w:val="24"/>
        </w:rPr>
        <w:t xml:space="preserve">language </w:t>
      </w:r>
      <w:r w:rsidR="00507F30">
        <w:rPr>
          <w:rFonts w:asciiTheme="majorBidi" w:hAnsiTheme="majorBidi" w:cstheme="majorBidi"/>
          <w:sz w:val="24"/>
          <w:szCs w:val="24"/>
        </w:rPr>
        <w:t xml:space="preserve">skill categories </w:t>
      </w:r>
      <w:r w:rsidR="00D14B95">
        <w:rPr>
          <w:rFonts w:asciiTheme="majorBidi" w:hAnsiTheme="majorBidi" w:cstheme="majorBidi"/>
          <w:sz w:val="24"/>
          <w:szCs w:val="24"/>
        </w:rPr>
        <w:t>and the relationship</w:t>
      </w:r>
      <w:r>
        <w:rPr>
          <w:rFonts w:asciiTheme="majorBidi" w:hAnsiTheme="majorBidi" w:cstheme="majorBidi"/>
          <w:sz w:val="24"/>
          <w:szCs w:val="24"/>
        </w:rPr>
        <w:t>s</w:t>
      </w:r>
      <w:r w:rsidR="00D14B95">
        <w:rPr>
          <w:rFonts w:asciiTheme="majorBidi" w:hAnsiTheme="majorBidi" w:cstheme="majorBidi"/>
          <w:sz w:val="24"/>
          <w:szCs w:val="24"/>
        </w:rPr>
        <w:t xml:space="preserve"> between them and IQ. </w:t>
      </w:r>
    </w:p>
    <w:p w:rsidR="00554594" w:rsidRDefault="00554594" w:rsidP="007A1FD0">
      <w:pPr>
        <w:autoSpaceDE w:val="0"/>
        <w:autoSpaceDN w:val="0"/>
        <w:adjustRightInd w:val="0"/>
        <w:rPr>
          <w:rFonts w:asciiTheme="majorBidi" w:hAnsiTheme="majorBidi" w:cstheme="majorBidi"/>
          <w:b/>
          <w:bCs/>
          <w:sz w:val="24"/>
          <w:szCs w:val="24"/>
        </w:rPr>
      </w:pPr>
    </w:p>
    <w:p w:rsidR="00554594" w:rsidRDefault="00554594" w:rsidP="007A1FD0">
      <w:pPr>
        <w:autoSpaceDE w:val="0"/>
        <w:autoSpaceDN w:val="0"/>
        <w:adjustRightInd w:val="0"/>
        <w:rPr>
          <w:rFonts w:asciiTheme="majorBidi" w:hAnsiTheme="majorBidi" w:cstheme="majorBidi"/>
          <w:b/>
          <w:bCs/>
          <w:sz w:val="24"/>
          <w:szCs w:val="24"/>
        </w:rPr>
      </w:pPr>
    </w:p>
    <w:p w:rsidR="007A1FD0" w:rsidRPr="00B76C33" w:rsidRDefault="007A1FD0" w:rsidP="007A1FD0">
      <w:pPr>
        <w:autoSpaceDE w:val="0"/>
        <w:autoSpaceDN w:val="0"/>
        <w:adjustRightInd w:val="0"/>
        <w:rPr>
          <w:rFonts w:asciiTheme="majorBidi" w:hAnsiTheme="majorBidi" w:cstheme="majorBidi"/>
          <w:b/>
          <w:bCs/>
          <w:sz w:val="24"/>
          <w:szCs w:val="24"/>
        </w:rPr>
      </w:pPr>
      <w:r w:rsidRPr="00B76C33">
        <w:rPr>
          <w:rFonts w:asciiTheme="majorBidi" w:hAnsiTheme="majorBidi" w:cstheme="majorBidi"/>
          <w:b/>
          <w:bCs/>
          <w:sz w:val="24"/>
          <w:szCs w:val="24"/>
        </w:rPr>
        <w:t>References</w:t>
      </w:r>
    </w:p>
    <w:p w:rsidR="007A1FD0" w:rsidRPr="007A1FD0" w:rsidRDefault="007A1FD0" w:rsidP="00D14B95">
      <w:pPr>
        <w:autoSpaceDE w:val="0"/>
        <w:autoSpaceDN w:val="0"/>
        <w:adjustRightInd w:val="0"/>
        <w:spacing w:line="276" w:lineRule="auto"/>
        <w:ind w:left="284" w:hanging="284"/>
        <w:rPr>
          <w:rFonts w:asciiTheme="majorBidi" w:hAnsiTheme="majorBidi" w:cstheme="majorBidi"/>
          <w:i/>
          <w:iCs/>
          <w:sz w:val="24"/>
          <w:szCs w:val="24"/>
        </w:rPr>
      </w:pPr>
      <w:r w:rsidRPr="007A1FD0">
        <w:rPr>
          <w:rFonts w:asciiTheme="majorBidi" w:hAnsiTheme="majorBidi" w:cstheme="majorBidi"/>
          <w:sz w:val="24"/>
          <w:szCs w:val="24"/>
        </w:rPr>
        <w:t xml:space="preserve">Ben-Simon, A. </w:t>
      </w:r>
      <w:r w:rsidR="00B76C33">
        <w:rPr>
          <w:rFonts w:asciiTheme="majorBidi" w:hAnsiTheme="majorBidi" w:cstheme="majorBidi"/>
          <w:sz w:val="24"/>
          <w:szCs w:val="24"/>
        </w:rPr>
        <w:t xml:space="preserve"> &amp; </w:t>
      </w:r>
      <w:r w:rsidRPr="007A1FD0">
        <w:rPr>
          <w:rFonts w:asciiTheme="majorBidi" w:hAnsiTheme="majorBidi" w:cstheme="majorBidi"/>
          <w:sz w:val="24"/>
          <w:szCs w:val="24"/>
        </w:rPr>
        <w:t>Inbar-Weiss</w:t>
      </w:r>
      <w:r w:rsidR="00B76C33">
        <w:rPr>
          <w:rFonts w:asciiTheme="majorBidi" w:hAnsiTheme="majorBidi" w:cstheme="majorBidi"/>
          <w:sz w:val="24"/>
          <w:szCs w:val="24"/>
        </w:rPr>
        <w:t>, N.</w:t>
      </w:r>
      <w:r w:rsidRPr="007A1FD0">
        <w:rPr>
          <w:rFonts w:asciiTheme="majorBidi" w:hAnsiTheme="majorBidi" w:cstheme="majorBidi"/>
          <w:sz w:val="24"/>
          <w:szCs w:val="24"/>
        </w:rPr>
        <w:t xml:space="preserve"> (2012).</w:t>
      </w:r>
      <w:r w:rsidRPr="007A1FD0">
        <w:rPr>
          <w:rFonts w:asciiTheme="majorBidi" w:hAnsiTheme="majorBidi" w:cstheme="majorBidi"/>
          <w:sz w:val="24"/>
          <w:szCs w:val="24"/>
          <w:rtl/>
        </w:rPr>
        <w:t xml:space="preserve"> </w:t>
      </w:r>
      <w:r w:rsidRPr="007A1FD0">
        <w:rPr>
          <w:rFonts w:asciiTheme="majorBidi" w:hAnsiTheme="majorBidi" w:cstheme="majorBidi"/>
          <w:sz w:val="24"/>
          <w:szCs w:val="24"/>
        </w:rPr>
        <w:t xml:space="preserve"> </w:t>
      </w:r>
      <w:r w:rsidRPr="007A1FD0">
        <w:rPr>
          <w:rFonts w:asciiTheme="majorBidi" w:hAnsiTheme="majorBidi" w:cstheme="majorBidi"/>
          <w:i/>
          <w:iCs/>
          <w:sz w:val="24"/>
          <w:szCs w:val="24"/>
        </w:rPr>
        <w:t xml:space="preserve">MATAL </w:t>
      </w:r>
      <w:r w:rsidR="00D14B95" w:rsidRPr="00B76C33">
        <w:rPr>
          <w:rFonts w:asciiTheme="majorBidi" w:hAnsiTheme="majorBidi" w:cstheme="majorBidi"/>
          <w:i/>
          <w:iCs/>
          <w:sz w:val="24"/>
          <w:szCs w:val="24"/>
        </w:rPr>
        <w:t xml:space="preserve">Test Battery </w:t>
      </w:r>
      <w:r w:rsidR="00D14B95">
        <w:rPr>
          <w:rFonts w:asciiTheme="majorBidi" w:hAnsiTheme="majorBidi" w:cstheme="majorBidi"/>
          <w:i/>
          <w:iCs/>
          <w:sz w:val="24"/>
          <w:szCs w:val="24"/>
        </w:rPr>
        <w:t>f</w:t>
      </w:r>
      <w:r w:rsidR="00D14B95" w:rsidRPr="00B76C33">
        <w:rPr>
          <w:rFonts w:asciiTheme="majorBidi" w:hAnsiTheme="majorBidi" w:cstheme="majorBidi"/>
          <w:i/>
          <w:iCs/>
          <w:sz w:val="24"/>
          <w:szCs w:val="24"/>
        </w:rPr>
        <w:t xml:space="preserve">or </w:t>
      </w:r>
      <w:r w:rsidR="00D14B95">
        <w:rPr>
          <w:rFonts w:asciiTheme="majorBidi" w:hAnsiTheme="majorBidi" w:cstheme="majorBidi"/>
          <w:i/>
          <w:iCs/>
          <w:sz w:val="24"/>
          <w:szCs w:val="24"/>
        </w:rPr>
        <w:t>t</w:t>
      </w:r>
      <w:r w:rsidR="00D14B95" w:rsidRPr="00B76C33">
        <w:rPr>
          <w:rFonts w:asciiTheme="majorBidi" w:hAnsiTheme="majorBidi" w:cstheme="majorBidi"/>
          <w:i/>
          <w:iCs/>
          <w:sz w:val="24"/>
          <w:szCs w:val="24"/>
        </w:rPr>
        <w:t xml:space="preserve">he Diagnosis </w:t>
      </w:r>
      <w:r w:rsidR="00D14B95">
        <w:rPr>
          <w:rFonts w:asciiTheme="majorBidi" w:hAnsiTheme="majorBidi" w:cstheme="majorBidi"/>
          <w:i/>
          <w:iCs/>
          <w:sz w:val="24"/>
          <w:szCs w:val="24"/>
        </w:rPr>
        <w:t>o</w:t>
      </w:r>
      <w:r w:rsidR="00D14B95" w:rsidRPr="00B76C33">
        <w:rPr>
          <w:rFonts w:asciiTheme="majorBidi" w:hAnsiTheme="majorBidi" w:cstheme="majorBidi"/>
          <w:i/>
          <w:iCs/>
          <w:sz w:val="24"/>
          <w:szCs w:val="24"/>
        </w:rPr>
        <w:t>f Learning disabilities</w:t>
      </w:r>
      <w:r w:rsidR="00D14B95">
        <w:rPr>
          <w:rFonts w:asciiTheme="majorBidi" w:hAnsiTheme="majorBidi" w:cstheme="majorBidi"/>
          <w:i/>
          <w:iCs/>
          <w:sz w:val="24"/>
          <w:szCs w:val="24"/>
        </w:rPr>
        <w:t>:</w:t>
      </w:r>
      <w:r w:rsidR="00D14B95">
        <w:rPr>
          <w:rFonts w:asciiTheme="majorBidi" w:hAnsiTheme="majorBidi" w:cstheme="majorBidi"/>
          <w:sz w:val="24"/>
          <w:szCs w:val="24"/>
        </w:rPr>
        <w:t xml:space="preserve"> </w:t>
      </w:r>
      <w:r w:rsidR="001F1D7A">
        <w:rPr>
          <w:rFonts w:asciiTheme="majorBidi" w:hAnsiTheme="majorBidi" w:cstheme="majorBidi"/>
          <w:i/>
          <w:iCs/>
          <w:sz w:val="24"/>
          <w:szCs w:val="24"/>
        </w:rPr>
        <w:t>U</w:t>
      </w:r>
      <w:r w:rsidRPr="007A1FD0">
        <w:rPr>
          <w:rFonts w:asciiTheme="majorBidi" w:hAnsiTheme="majorBidi" w:cstheme="majorBidi"/>
          <w:i/>
          <w:iCs/>
          <w:sz w:val="24"/>
          <w:szCs w:val="24"/>
        </w:rPr>
        <w:t xml:space="preserve">ser </w:t>
      </w:r>
      <w:r w:rsidR="001F1D7A">
        <w:rPr>
          <w:rFonts w:asciiTheme="majorBidi" w:hAnsiTheme="majorBidi" w:cstheme="majorBidi"/>
          <w:i/>
          <w:iCs/>
          <w:sz w:val="24"/>
          <w:szCs w:val="24"/>
        </w:rPr>
        <w:t>G</w:t>
      </w:r>
      <w:r w:rsidRPr="007A1FD0">
        <w:rPr>
          <w:rFonts w:asciiTheme="majorBidi" w:hAnsiTheme="majorBidi" w:cstheme="majorBidi"/>
          <w:i/>
          <w:iCs/>
          <w:sz w:val="24"/>
          <w:szCs w:val="24"/>
        </w:rPr>
        <w:t>uide</w:t>
      </w:r>
      <w:r w:rsidRPr="007A1FD0">
        <w:rPr>
          <w:rFonts w:asciiTheme="majorBidi" w:hAnsiTheme="majorBidi" w:cstheme="majorBidi"/>
          <w:sz w:val="24"/>
          <w:szCs w:val="24"/>
        </w:rPr>
        <w:t>. Jerusalem: National Institute for testing and evaluation and the Council for Higher Education (Hebrew).</w:t>
      </w:r>
    </w:p>
    <w:p w:rsidR="007A1FD0" w:rsidRDefault="007A1FD0" w:rsidP="007A1FD0">
      <w:pPr>
        <w:autoSpaceDE w:val="0"/>
        <w:autoSpaceDN w:val="0"/>
        <w:adjustRightInd w:val="0"/>
        <w:spacing w:line="276" w:lineRule="auto"/>
        <w:ind w:left="284" w:hanging="284"/>
        <w:rPr>
          <w:rFonts w:asciiTheme="majorBidi" w:hAnsiTheme="majorBidi" w:cstheme="majorBidi"/>
          <w:sz w:val="24"/>
          <w:szCs w:val="24"/>
        </w:rPr>
      </w:pPr>
      <w:r w:rsidRPr="007A1FD0">
        <w:rPr>
          <w:rFonts w:asciiTheme="majorBidi" w:hAnsiTheme="majorBidi" w:cstheme="majorBidi"/>
          <w:sz w:val="24"/>
          <w:szCs w:val="24"/>
        </w:rPr>
        <w:t xml:space="preserve">Dawes, R. M., Paust, D. &amp; Meehl, P. (1993). Statistical Prediction Versus Clinical Prediction: Improving What Works. In: G. Keren, &amp; C. Lewis. </w:t>
      </w:r>
      <w:r w:rsidRPr="007A1FD0">
        <w:rPr>
          <w:rFonts w:asciiTheme="majorBidi" w:hAnsiTheme="majorBidi" w:cstheme="majorBidi"/>
          <w:i/>
          <w:iCs/>
          <w:sz w:val="24"/>
          <w:szCs w:val="24"/>
        </w:rPr>
        <w:t>A Handbook for Data Analysis in the Behavioral Sciences.</w:t>
      </w:r>
      <w:r w:rsidRPr="007A1FD0">
        <w:rPr>
          <w:rFonts w:asciiTheme="majorBidi" w:hAnsiTheme="majorBidi" w:cstheme="majorBidi"/>
          <w:sz w:val="24"/>
          <w:szCs w:val="24"/>
        </w:rPr>
        <w:t xml:space="preserve">  pp. 351-368. Lawrence Erlbaum Associates.</w:t>
      </w:r>
    </w:p>
    <w:p w:rsidR="00B76C33" w:rsidRPr="007A1FD0" w:rsidRDefault="00B76C33" w:rsidP="001F1D7A">
      <w:pPr>
        <w:autoSpaceDE w:val="0"/>
        <w:autoSpaceDN w:val="0"/>
        <w:adjustRightInd w:val="0"/>
        <w:spacing w:line="276" w:lineRule="auto"/>
        <w:ind w:left="284" w:hanging="284"/>
        <w:rPr>
          <w:rFonts w:asciiTheme="majorBidi" w:hAnsiTheme="majorBidi" w:cstheme="majorBidi"/>
          <w:sz w:val="24"/>
          <w:szCs w:val="24"/>
        </w:rPr>
      </w:pPr>
      <w:r>
        <w:rPr>
          <w:rFonts w:asciiTheme="majorBidi" w:hAnsiTheme="majorBidi" w:cstheme="majorBidi"/>
          <w:sz w:val="24"/>
          <w:szCs w:val="24"/>
        </w:rPr>
        <w:t xml:space="preserve">MATAL (2007). </w:t>
      </w:r>
      <w:r w:rsidR="001F1D7A">
        <w:rPr>
          <w:rFonts w:asciiTheme="majorBidi" w:hAnsiTheme="majorBidi" w:cstheme="majorBidi"/>
          <w:i/>
          <w:iCs/>
          <w:sz w:val="24"/>
          <w:szCs w:val="24"/>
        </w:rPr>
        <w:t>A</w:t>
      </w:r>
      <w:r w:rsidRPr="00B76C33">
        <w:rPr>
          <w:rFonts w:asciiTheme="majorBidi" w:hAnsiTheme="majorBidi" w:cstheme="majorBidi"/>
          <w:i/>
          <w:iCs/>
          <w:sz w:val="24"/>
          <w:szCs w:val="24"/>
        </w:rPr>
        <w:t xml:space="preserve"> </w:t>
      </w:r>
      <w:r w:rsidR="001F1D7A" w:rsidRPr="00B76C33">
        <w:rPr>
          <w:rFonts w:asciiTheme="majorBidi" w:hAnsiTheme="majorBidi" w:cstheme="majorBidi"/>
          <w:i/>
          <w:iCs/>
          <w:sz w:val="24"/>
          <w:szCs w:val="24"/>
        </w:rPr>
        <w:t>Computer-</w:t>
      </w:r>
      <w:r w:rsidR="001F1D7A">
        <w:rPr>
          <w:rFonts w:asciiTheme="majorBidi" w:hAnsiTheme="majorBidi" w:cstheme="majorBidi"/>
          <w:i/>
          <w:iCs/>
          <w:sz w:val="24"/>
          <w:szCs w:val="24"/>
        </w:rPr>
        <w:t>b</w:t>
      </w:r>
      <w:r w:rsidR="001F1D7A" w:rsidRPr="00B76C33">
        <w:rPr>
          <w:rFonts w:asciiTheme="majorBidi" w:hAnsiTheme="majorBidi" w:cstheme="majorBidi"/>
          <w:i/>
          <w:iCs/>
          <w:sz w:val="24"/>
          <w:szCs w:val="24"/>
        </w:rPr>
        <w:t xml:space="preserve">ased Test Battery </w:t>
      </w:r>
      <w:r w:rsidR="001F1D7A">
        <w:rPr>
          <w:rFonts w:asciiTheme="majorBidi" w:hAnsiTheme="majorBidi" w:cstheme="majorBidi"/>
          <w:i/>
          <w:iCs/>
          <w:sz w:val="24"/>
          <w:szCs w:val="24"/>
        </w:rPr>
        <w:t>f</w:t>
      </w:r>
      <w:r w:rsidR="001F1D7A" w:rsidRPr="00B76C33">
        <w:rPr>
          <w:rFonts w:asciiTheme="majorBidi" w:hAnsiTheme="majorBidi" w:cstheme="majorBidi"/>
          <w:i/>
          <w:iCs/>
          <w:sz w:val="24"/>
          <w:szCs w:val="24"/>
        </w:rPr>
        <w:t xml:space="preserve">or </w:t>
      </w:r>
      <w:r w:rsidR="001F1D7A">
        <w:rPr>
          <w:rFonts w:asciiTheme="majorBidi" w:hAnsiTheme="majorBidi" w:cstheme="majorBidi"/>
          <w:i/>
          <w:iCs/>
          <w:sz w:val="24"/>
          <w:szCs w:val="24"/>
        </w:rPr>
        <w:t>t</w:t>
      </w:r>
      <w:r w:rsidR="001F1D7A" w:rsidRPr="00B76C33">
        <w:rPr>
          <w:rFonts w:asciiTheme="majorBidi" w:hAnsiTheme="majorBidi" w:cstheme="majorBidi"/>
          <w:i/>
          <w:iCs/>
          <w:sz w:val="24"/>
          <w:szCs w:val="24"/>
        </w:rPr>
        <w:t xml:space="preserve">he Diagnosis </w:t>
      </w:r>
      <w:r w:rsidR="001F1D7A">
        <w:rPr>
          <w:rFonts w:asciiTheme="majorBidi" w:hAnsiTheme="majorBidi" w:cstheme="majorBidi"/>
          <w:i/>
          <w:iCs/>
          <w:sz w:val="24"/>
          <w:szCs w:val="24"/>
        </w:rPr>
        <w:t>o</w:t>
      </w:r>
      <w:r w:rsidR="001F1D7A" w:rsidRPr="00B76C33">
        <w:rPr>
          <w:rFonts w:asciiTheme="majorBidi" w:hAnsiTheme="majorBidi" w:cstheme="majorBidi"/>
          <w:i/>
          <w:iCs/>
          <w:sz w:val="24"/>
          <w:szCs w:val="24"/>
        </w:rPr>
        <w:t xml:space="preserve">f Learning </w:t>
      </w:r>
      <w:r w:rsidRPr="00B76C33">
        <w:rPr>
          <w:rFonts w:asciiTheme="majorBidi" w:hAnsiTheme="majorBidi" w:cstheme="majorBidi"/>
          <w:i/>
          <w:iCs/>
          <w:sz w:val="24"/>
          <w:szCs w:val="24"/>
        </w:rPr>
        <w:t>disabilities.</w:t>
      </w:r>
      <w:r>
        <w:rPr>
          <w:rFonts w:asciiTheme="majorBidi" w:hAnsiTheme="majorBidi" w:cstheme="majorBidi"/>
          <w:sz w:val="24"/>
          <w:szCs w:val="24"/>
        </w:rPr>
        <w:t xml:space="preserve"> Jerusalem: National Institute for Testing &amp; Evaluation &amp; Council for Higher Education.</w:t>
      </w:r>
    </w:p>
    <w:p w:rsidR="00D3631C" w:rsidRDefault="00D3631C">
      <w:pPr>
        <w:rPr>
          <w:rFonts w:cs="David"/>
          <w:b/>
          <w:bCs/>
          <w:sz w:val="24"/>
          <w:szCs w:val="24"/>
          <w:rtl/>
        </w:rPr>
      </w:pPr>
      <w:r>
        <w:rPr>
          <w:rFonts w:cs="David"/>
          <w:b/>
          <w:bCs/>
          <w:sz w:val="24"/>
          <w:szCs w:val="24"/>
          <w:rtl/>
        </w:rPr>
        <w:br w:type="page"/>
      </w:r>
    </w:p>
    <w:p w:rsidR="00D3631C" w:rsidRPr="00D3631C" w:rsidRDefault="00D3631C" w:rsidP="00D3631C">
      <w:pPr>
        <w:spacing w:after="240"/>
        <w:ind w:hanging="540"/>
        <w:jc w:val="center"/>
        <w:rPr>
          <w:b/>
          <w:bCs/>
          <w:sz w:val="24"/>
          <w:szCs w:val="24"/>
        </w:rPr>
      </w:pPr>
      <w:bookmarkStart w:id="3" w:name="OLE_LINK5"/>
      <w:bookmarkStart w:id="4" w:name="OLE_LINK6"/>
      <w:r w:rsidRPr="00D3631C">
        <w:rPr>
          <w:b/>
          <w:bCs/>
          <w:sz w:val="24"/>
          <w:szCs w:val="24"/>
        </w:rPr>
        <w:lastRenderedPageBreak/>
        <w:t xml:space="preserve">Appendix 1: MATAL Assessment Tools: Tests and Questionnaires </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410"/>
        <w:gridCol w:w="2410"/>
        <w:gridCol w:w="2410"/>
      </w:tblGrid>
      <w:tr w:rsidR="00D3631C" w:rsidRPr="00BF0E26" w:rsidTr="00D3631C">
        <w:trPr>
          <w:tblHeader/>
          <w:jc w:val="center"/>
        </w:trPr>
        <w:tc>
          <w:tcPr>
            <w:tcW w:w="2606" w:type="dxa"/>
            <w:shd w:val="clear" w:color="auto" w:fill="E0E0E0"/>
          </w:tcPr>
          <w:p w:rsidR="00D3631C" w:rsidRPr="00BF0E26" w:rsidRDefault="00D3631C" w:rsidP="00D3631C">
            <w:pPr>
              <w:spacing w:before="60" w:after="60" w:line="240" w:lineRule="auto"/>
              <w:rPr>
                <w:b/>
                <w:bCs/>
              </w:rPr>
            </w:pPr>
            <w:r>
              <w:rPr>
                <w:b/>
                <w:bCs/>
              </w:rPr>
              <w:t xml:space="preserve">Diagnostic tools </w:t>
            </w:r>
          </w:p>
        </w:tc>
        <w:tc>
          <w:tcPr>
            <w:tcW w:w="2410" w:type="dxa"/>
            <w:shd w:val="clear" w:color="auto" w:fill="E0E0E0"/>
          </w:tcPr>
          <w:p w:rsidR="00D3631C" w:rsidRPr="00BF0E26" w:rsidRDefault="00D3631C" w:rsidP="00D3631C">
            <w:pPr>
              <w:spacing w:before="60" w:after="60" w:line="240" w:lineRule="auto"/>
              <w:rPr>
                <w:b/>
                <w:bCs/>
              </w:rPr>
            </w:pPr>
            <w:r w:rsidRPr="00BF0E26">
              <w:rPr>
                <w:b/>
                <w:bCs/>
              </w:rPr>
              <w:t>Skill/Function</w:t>
            </w:r>
          </w:p>
        </w:tc>
        <w:tc>
          <w:tcPr>
            <w:tcW w:w="2410" w:type="dxa"/>
            <w:shd w:val="clear" w:color="auto" w:fill="E0E0E0"/>
          </w:tcPr>
          <w:p w:rsidR="00D3631C" w:rsidRPr="00BF0E26" w:rsidRDefault="00D3631C" w:rsidP="00D3631C">
            <w:pPr>
              <w:spacing w:before="60" w:after="60" w:line="240" w:lineRule="auto"/>
              <w:rPr>
                <w:b/>
                <w:bCs/>
              </w:rPr>
            </w:pPr>
            <w:r w:rsidRPr="00BF0E26">
              <w:rPr>
                <w:b/>
                <w:bCs/>
              </w:rPr>
              <w:t>Task description</w:t>
            </w:r>
          </w:p>
        </w:tc>
        <w:tc>
          <w:tcPr>
            <w:tcW w:w="2410" w:type="dxa"/>
            <w:shd w:val="clear" w:color="auto" w:fill="E0E0E0"/>
          </w:tcPr>
          <w:p w:rsidR="00D3631C" w:rsidRPr="00BF0E26" w:rsidRDefault="00D3631C" w:rsidP="00D3631C">
            <w:pPr>
              <w:spacing w:before="60" w:after="60" w:line="240" w:lineRule="auto"/>
              <w:rPr>
                <w:b/>
                <w:bCs/>
              </w:rPr>
            </w:pPr>
            <w:r>
              <w:rPr>
                <w:rFonts w:hint="cs"/>
                <w:b/>
                <w:bCs/>
              </w:rPr>
              <w:t>P</w:t>
            </w:r>
            <w:r w:rsidRPr="00BF0E26">
              <w:rPr>
                <w:b/>
                <w:bCs/>
              </w:rPr>
              <w:t>erformance measures</w:t>
            </w:r>
          </w:p>
        </w:tc>
      </w:tr>
      <w:bookmarkEnd w:id="3"/>
      <w:bookmarkEnd w:id="4"/>
      <w:tr w:rsidR="00D3631C" w:rsidRPr="00BF0E26" w:rsidTr="00D3631C">
        <w:trPr>
          <w:tblHeader/>
          <w:jc w:val="center"/>
        </w:trPr>
        <w:tc>
          <w:tcPr>
            <w:tcW w:w="9836" w:type="dxa"/>
            <w:gridSpan w:val="4"/>
            <w:shd w:val="clear" w:color="auto" w:fill="auto"/>
          </w:tcPr>
          <w:p w:rsidR="00D3631C" w:rsidRPr="00BF0E26" w:rsidRDefault="00D3631C" w:rsidP="00D3631C">
            <w:pPr>
              <w:spacing w:after="60" w:line="240" w:lineRule="auto"/>
            </w:pPr>
            <w:r w:rsidRPr="00BF0E26">
              <w:rPr>
                <w:b/>
                <w:bCs/>
              </w:rPr>
              <w:t>Background Questionnaire</w:t>
            </w:r>
          </w:p>
        </w:tc>
      </w:tr>
      <w:tr w:rsidR="00D3631C" w:rsidRPr="00BF0E26" w:rsidTr="00D3631C">
        <w:trPr>
          <w:tblHeader/>
          <w:jc w:val="center"/>
        </w:trPr>
        <w:tc>
          <w:tcPr>
            <w:tcW w:w="9836" w:type="dxa"/>
            <w:gridSpan w:val="4"/>
            <w:shd w:val="clear" w:color="auto" w:fill="FFFF99"/>
          </w:tcPr>
          <w:p w:rsidR="00D3631C" w:rsidRPr="00BF0E26" w:rsidRDefault="00D3631C" w:rsidP="00D3631C">
            <w:pPr>
              <w:spacing w:before="60" w:after="60" w:line="240" w:lineRule="auto"/>
            </w:pPr>
            <w:r w:rsidRPr="00BF0E26">
              <w:rPr>
                <w:b/>
                <w:bCs/>
              </w:rPr>
              <w:t>Language</w:t>
            </w:r>
            <w:r>
              <w:rPr>
                <w:b/>
                <w:bCs/>
              </w:rPr>
              <w:t xml:space="preserve"> (</w:t>
            </w:r>
            <w:r w:rsidRPr="00BF0E26">
              <w:rPr>
                <w:b/>
                <w:bCs/>
              </w:rPr>
              <w:t>reading &amp; writing</w:t>
            </w:r>
            <w:r>
              <w:rPr>
                <w:b/>
                <w:bCs/>
              </w:rPr>
              <w:t>)</w:t>
            </w:r>
            <w:r w:rsidRPr="00BF0E26">
              <w:rPr>
                <w:b/>
                <w:bCs/>
              </w:rPr>
              <w:t xml:space="preserve"> </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Pr>
                <w:b/>
                <w:bCs/>
              </w:rPr>
              <w:t xml:space="preserve">Vocal </w:t>
            </w:r>
            <w:r w:rsidRPr="00BF0E26">
              <w:rPr>
                <w:b/>
                <w:bCs/>
              </w:rPr>
              <w:t xml:space="preserve">Text </w:t>
            </w:r>
            <w:smartTag w:uri="urn:schemas-microsoft-com:office:smarttags" w:element="place">
              <w:smartTag w:uri="urn:schemas-microsoft-com:office:smarttags" w:element="City">
                <w:r>
                  <w:rPr>
                    <w:b/>
                    <w:bCs/>
                  </w:rPr>
                  <w:t>R</w:t>
                </w:r>
                <w:r w:rsidRPr="00BF0E26">
                  <w:rPr>
                    <w:b/>
                    <w:bCs/>
                  </w:rPr>
                  <w:t>eading</w:t>
                </w:r>
              </w:smartTag>
            </w:smartTag>
          </w:p>
        </w:tc>
        <w:tc>
          <w:tcPr>
            <w:tcW w:w="2410" w:type="dxa"/>
          </w:tcPr>
          <w:p w:rsidR="00D3631C" w:rsidRPr="00BF0E26" w:rsidRDefault="00D3631C" w:rsidP="00D3631C">
            <w:pPr>
              <w:spacing w:before="60" w:after="60" w:line="240" w:lineRule="auto"/>
              <w:rPr>
                <w:sz w:val="20"/>
                <w:szCs w:val="20"/>
              </w:rPr>
            </w:pPr>
            <w:r w:rsidRPr="00BF0E26">
              <w:rPr>
                <w:sz w:val="20"/>
                <w:szCs w:val="20"/>
              </w:rPr>
              <w:t>Phonological decoding</w:t>
            </w:r>
          </w:p>
        </w:tc>
        <w:tc>
          <w:tcPr>
            <w:tcW w:w="2410" w:type="dxa"/>
          </w:tcPr>
          <w:p w:rsidR="00D3631C" w:rsidRPr="00BF0E26" w:rsidRDefault="00D3631C" w:rsidP="00D3631C">
            <w:pPr>
              <w:spacing w:before="60" w:after="60" w:line="240" w:lineRule="auto"/>
              <w:rPr>
                <w:sz w:val="20"/>
                <w:szCs w:val="20"/>
              </w:rPr>
            </w:pPr>
            <w:r w:rsidRPr="00BF0E26">
              <w:rPr>
                <w:sz w:val="20"/>
                <w:szCs w:val="20"/>
              </w:rPr>
              <w:t xml:space="preserve">Vocal reading of </w:t>
            </w:r>
            <w:r>
              <w:rPr>
                <w:sz w:val="20"/>
                <w:szCs w:val="20"/>
              </w:rPr>
              <w:t xml:space="preserve">a </w:t>
            </w:r>
            <w:r w:rsidRPr="00BF0E26">
              <w:rPr>
                <w:sz w:val="20"/>
                <w:szCs w:val="20"/>
              </w:rPr>
              <w:t>non-vocalized text</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Non-word </w:t>
            </w:r>
            <w:smartTag w:uri="urn:schemas-microsoft-com:office:smarttags" w:element="place">
              <w:smartTag w:uri="urn:schemas-microsoft-com:office:smarttags" w:element="City">
                <w:r w:rsidRPr="00BF0E26">
                  <w:rPr>
                    <w:b/>
                    <w:bCs/>
                  </w:rPr>
                  <w:t>Reading</w:t>
                </w:r>
              </w:smartTag>
            </w:smartTag>
            <w:r w:rsidRPr="00BF0E26">
              <w:rPr>
                <w:b/>
                <w:bCs/>
              </w:rPr>
              <w:t xml:space="preserve"> </w:t>
            </w:r>
            <w:r w:rsidRPr="00BF0E26">
              <w:t>(production)</w:t>
            </w:r>
          </w:p>
        </w:tc>
        <w:tc>
          <w:tcPr>
            <w:tcW w:w="2410" w:type="dxa"/>
          </w:tcPr>
          <w:p w:rsidR="00D3631C" w:rsidRPr="00BF0E26" w:rsidRDefault="00D3631C" w:rsidP="00D3631C">
            <w:pPr>
              <w:spacing w:before="60" w:after="60" w:line="240" w:lineRule="auto"/>
              <w:rPr>
                <w:sz w:val="20"/>
                <w:szCs w:val="20"/>
              </w:rPr>
            </w:pPr>
            <w:r w:rsidRPr="00BF0E26">
              <w:rPr>
                <w:sz w:val="20"/>
                <w:szCs w:val="20"/>
              </w:rPr>
              <w:t>Phonological decoding</w:t>
            </w:r>
          </w:p>
        </w:tc>
        <w:tc>
          <w:tcPr>
            <w:tcW w:w="2410" w:type="dxa"/>
          </w:tcPr>
          <w:p w:rsidR="00D3631C" w:rsidRPr="00BF0E26" w:rsidRDefault="00D3631C" w:rsidP="00D3631C">
            <w:pPr>
              <w:spacing w:before="60" w:after="60" w:line="240" w:lineRule="auto"/>
              <w:rPr>
                <w:sz w:val="20"/>
                <w:szCs w:val="20"/>
              </w:rPr>
            </w:pPr>
            <w:r w:rsidRPr="00BF0E26">
              <w:rPr>
                <w:sz w:val="20"/>
                <w:szCs w:val="20"/>
              </w:rPr>
              <w:t xml:space="preserve">Vocal reading of </w:t>
            </w:r>
            <w:r>
              <w:rPr>
                <w:sz w:val="20"/>
                <w:szCs w:val="20"/>
              </w:rPr>
              <w:t xml:space="preserve">vocalized </w:t>
            </w:r>
            <w:r w:rsidRPr="00BF0E26">
              <w:rPr>
                <w:sz w:val="20"/>
                <w:szCs w:val="20"/>
              </w:rPr>
              <w:t>non-words</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Non-word </w:t>
            </w:r>
            <w:smartTag w:uri="urn:schemas-microsoft-com:office:smarttags" w:element="place">
              <w:smartTag w:uri="urn:schemas-microsoft-com:office:smarttags" w:element="City">
                <w:r w:rsidRPr="00BF0E26">
                  <w:rPr>
                    <w:b/>
                    <w:bCs/>
                  </w:rPr>
                  <w:t>Reading</w:t>
                </w:r>
              </w:smartTag>
            </w:smartTag>
            <w:r w:rsidRPr="00BF0E26">
              <w:rPr>
                <w:b/>
                <w:bCs/>
              </w:rPr>
              <w:br/>
            </w:r>
            <w:r w:rsidRPr="00BF0E26">
              <w:t>(Identification)</w:t>
            </w:r>
          </w:p>
        </w:tc>
        <w:tc>
          <w:tcPr>
            <w:tcW w:w="2410" w:type="dxa"/>
          </w:tcPr>
          <w:p w:rsidR="00D3631C" w:rsidRPr="00BF0E26" w:rsidRDefault="00D3631C" w:rsidP="00D3631C">
            <w:pPr>
              <w:spacing w:before="60" w:after="60" w:line="240" w:lineRule="auto"/>
              <w:rPr>
                <w:sz w:val="20"/>
                <w:szCs w:val="20"/>
              </w:rPr>
            </w:pPr>
            <w:r w:rsidRPr="00BF0E26">
              <w:rPr>
                <w:sz w:val="20"/>
                <w:szCs w:val="20"/>
              </w:rPr>
              <w:t>Phonological decoding &amp; lexical retrieval</w:t>
            </w:r>
          </w:p>
        </w:tc>
        <w:tc>
          <w:tcPr>
            <w:tcW w:w="2410" w:type="dxa"/>
          </w:tcPr>
          <w:p w:rsidR="00D3631C" w:rsidRPr="00BF0E26" w:rsidRDefault="00D3631C" w:rsidP="00D3631C">
            <w:pPr>
              <w:spacing w:before="60" w:after="60" w:line="240" w:lineRule="auto"/>
              <w:rPr>
                <w:sz w:val="20"/>
                <w:szCs w:val="20"/>
              </w:rPr>
            </w:pPr>
            <w:r w:rsidRPr="00BF0E26">
              <w:rPr>
                <w:sz w:val="20"/>
                <w:szCs w:val="20"/>
              </w:rPr>
              <w:t xml:space="preserve">Identification of </w:t>
            </w:r>
            <w:r>
              <w:rPr>
                <w:sz w:val="20"/>
                <w:szCs w:val="20"/>
              </w:rPr>
              <w:t xml:space="preserve">a </w:t>
            </w:r>
            <w:r w:rsidRPr="00BF0E26">
              <w:rPr>
                <w:sz w:val="20"/>
                <w:szCs w:val="20"/>
              </w:rPr>
              <w:t>non-word that sounds like a</w:t>
            </w:r>
            <w:r>
              <w:rPr>
                <w:sz w:val="20"/>
                <w:szCs w:val="20"/>
              </w:rPr>
              <w:t xml:space="preserve"> common word in Hebrew</w:t>
            </w:r>
            <w:r w:rsidRPr="00BF0E26">
              <w:rPr>
                <w:sz w:val="20"/>
                <w:szCs w:val="20"/>
              </w:rPr>
              <w:t xml:space="preserve"> </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Phonemic </w:t>
            </w:r>
            <w:r>
              <w:rPr>
                <w:b/>
                <w:bCs/>
              </w:rPr>
              <w:t>D</w:t>
            </w:r>
            <w:r w:rsidRPr="00BF0E26">
              <w:rPr>
                <w:b/>
                <w:bCs/>
              </w:rPr>
              <w:t>eletion</w:t>
            </w:r>
          </w:p>
        </w:tc>
        <w:tc>
          <w:tcPr>
            <w:tcW w:w="2410" w:type="dxa"/>
          </w:tcPr>
          <w:p w:rsidR="00D3631C" w:rsidRPr="00BF0E26" w:rsidRDefault="00D3631C" w:rsidP="00D3631C">
            <w:pPr>
              <w:spacing w:before="60" w:after="60" w:line="240" w:lineRule="auto"/>
              <w:rPr>
                <w:sz w:val="20"/>
                <w:szCs w:val="20"/>
              </w:rPr>
            </w:pPr>
            <w:r w:rsidRPr="00BF0E26">
              <w:rPr>
                <w:sz w:val="20"/>
                <w:szCs w:val="20"/>
              </w:rPr>
              <w:t>Phonological awareness</w:t>
            </w:r>
          </w:p>
        </w:tc>
        <w:tc>
          <w:tcPr>
            <w:tcW w:w="2410" w:type="dxa"/>
          </w:tcPr>
          <w:p w:rsidR="00D3631C" w:rsidRPr="00BF0E26" w:rsidRDefault="00D3631C" w:rsidP="00D3631C">
            <w:pPr>
              <w:spacing w:before="60" w:after="60" w:line="240" w:lineRule="auto"/>
              <w:rPr>
                <w:sz w:val="20"/>
                <w:szCs w:val="20"/>
              </w:rPr>
            </w:pPr>
            <w:r w:rsidRPr="00BF0E26">
              <w:rPr>
                <w:sz w:val="20"/>
                <w:szCs w:val="20"/>
              </w:rPr>
              <w:t>Phonemic deletion in non-word</w:t>
            </w:r>
            <w:r>
              <w:rPr>
                <w:sz w:val="20"/>
                <w:szCs w:val="20"/>
              </w:rPr>
              <w:t>s</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Phonemic </w:t>
            </w:r>
            <w:r>
              <w:rPr>
                <w:b/>
                <w:bCs/>
              </w:rPr>
              <w:t>C</w:t>
            </w:r>
            <w:r w:rsidRPr="00BF0E26">
              <w:rPr>
                <w:b/>
                <w:bCs/>
              </w:rPr>
              <w:t>ount</w:t>
            </w:r>
          </w:p>
        </w:tc>
        <w:tc>
          <w:tcPr>
            <w:tcW w:w="2410" w:type="dxa"/>
          </w:tcPr>
          <w:p w:rsidR="00D3631C" w:rsidRPr="00BF0E26" w:rsidRDefault="00D3631C" w:rsidP="00D3631C">
            <w:pPr>
              <w:spacing w:before="60" w:after="60" w:line="240" w:lineRule="auto"/>
              <w:rPr>
                <w:sz w:val="20"/>
                <w:szCs w:val="20"/>
              </w:rPr>
            </w:pPr>
            <w:r w:rsidRPr="00BF0E26">
              <w:rPr>
                <w:sz w:val="20"/>
                <w:szCs w:val="20"/>
              </w:rPr>
              <w:t>Phonological awareness</w:t>
            </w:r>
          </w:p>
        </w:tc>
        <w:tc>
          <w:tcPr>
            <w:tcW w:w="2410" w:type="dxa"/>
          </w:tcPr>
          <w:p w:rsidR="00D3631C" w:rsidRPr="00BF0E26" w:rsidRDefault="00D3631C" w:rsidP="00D3631C">
            <w:pPr>
              <w:spacing w:before="60" w:after="60" w:line="240" w:lineRule="auto"/>
              <w:rPr>
                <w:sz w:val="20"/>
                <w:szCs w:val="20"/>
              </w:rPr>
            </w:pPr>
            <w:r w:rsidRPr="00BF0E26">
              <w:rPr>
                <w:sz w:val="20"/>
                <w:szCs w:val="20"/>
              </w:rPr>
              <w:t>Phonem</w:t>
            </w:r>
            <w:r>
              <w:rPr>
                <w:sz w:val="20"/>
                <w:szCs w:val="20"/>
              </w:rPr>
              <w:t xml:space="preserve">e </w:t>
            </w:r>
            <w:r w:rsidRPr="00BF0E26">
              <w:rPr>
                <w:sz w:val="20"/>
                <w:szCs w:val="20"/>
              </w:rPr>
              <w:t xml:space="preserve">count in </w:t>
            </w:r>
            <w:r w:rsidRPr="00BF0E26">
              <w:rPr>
                <w:sz w:val="20"/>
                <w:szCs w:val="20"/>
              </w:rPr>
              <w:br/>
              <w:t>non-word</w:t>
            </w:r>
            <w:r>
              <w:rPr>
                <w:sz w:val="20"/>
                <w:szCs w:val="20"/>
              </w:rPr>
              <w:t>s</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Dictation</w:t>
            </w:r>
          </w:p>
        </w:tc>
        <w:tc>
          <w:tcPr>
            <w:tcW w:w="2410" w:type="dxa"/>
          </w:tcPr>
          <w:p w:rsidR="00D3631C" w:rsidRPr="00BF0E26" w:rsidRDefault="00D3631C" w:rsidP="00D3631C">
            <w:pPr>
              <w:spacing w:before="60" w:after="60" w:line="240" w:lineRule="auto"/>
              <w:rPr>
                <w:sz w:val="20"/>
                <w:szCs w:val="20"/>
              </w:rPr>
            </w:pPr>
            <w:r w:rsidRPr="00BF0E26">
              <w:rPr>
                <w:sz w:val="20"/>
                <w:szCs w:val="20"/>
              </w:rPr>
              <w:t>Grapho-motor efficiency</w:t>
            </w:r>
          </w:p>
          <w:p w:rsidR="00D3631C" w:rsidRPr="00BF0E26" w:rsidRDefault="00D3631C" w:rsidP="00D3631C">
            <w:pPr>
              <w:spacing w:before="60" w:after="60" w:line="240" w:lineRule="auto"/>
              <w:rPr>
                <w:sz w:val="20"/>
                <w:szCs w:val="20"/>
              </w:rPr>
            </w:pPr>
            <w:r w:rsidRPr="00BF0E26">
              <w:rPr>
                <w:sz w:val="20"/>
                <w:szCs w:val="20"/>
              </w:rPr>
              <w:t>Spelling</w:t>
            </w:r>
          </w:p>
        </w:tc>
        <w:tc>
          <w:tcPr>
            <w:tcW w:w="2410" w:type="dxa"/>
          </w:tcPr>
          <w:p w:rsidR="00D3631C" w:rsidRPr="00BF0E26" w:rsidRDefault="00D3631C" w:rsidP="00D3631C">
            <w:pPr>
              <w:spacing w:before="60" w:after="60" w:line="240" w:lineRule="auto"/>
              <w:rPr>
                <w:sz w:val="20"/>
                <w:szCs w:val="20"/>
                <w:rtl/>
              </w:rPr>
            </w:pPr>
            <w:r w:rsidRPr="00490928">
              <w:rPr>
                <w:sz w:val="20"/>
                <w:szCs w:val="20"/>
              </w:rPr>
              <w:t>Writing a text vocalized by the computer</w:t>
            </w:r>
          </w:p>
        </w:tc>
        <w:tc>
          <w:tcPr>
            <w:tcW w:w="2410" w:type="dxa"/>
          </w:tcPr>
          <w:p w:rsidR="00D3631C" w:rsidRPr="00BF0E26" w:rsidRDefault="00D3631C" w:rsidP="00D3631C">
            <w:pPr>
              <w:numPr>
                <w:ilvl w:val="0"/>
                <w:numId w:val="6"/>
              </w:numPr>
              <w:tabs>
                <w:tab w:val="clear" w:pos="720"/>
                <w:tab w:val="num" w:pos="229"/>
              </w:tabs>
              <w:spacing w:before="40" w:after="40" w:line="240" w:lineRule="auto"/>
              <w:ind w:left="229" w:hanging="229"/>
              <w:rPr>
                <w:sz w:val="20"/>
                <w:szCs w:val="20"/>
              </w:rPr>
            </w:pPr>
            <w:r w:rsidRPr="00BF0E26">
              <w:rPr>
                <w:sz w:val="20"/>
                <w:szCs w:val="20"/>
              </w:rPr>
              <w:t>Handwriting</w:t>
            </w:r>
          </w:p>
          <w:p w:rsidR="00D3631C" w:rsidRPr="00BF0E26" w:rsidRDefault="00D3631C" w:rsidP="00D3631C">
            <w:pPr>
              <w:numPr>
                <w:ilvl w:val="0"/>
                <w:numId w:val="6"/>
              </w:numPr>
              <w:tabs>
                <w:tab w:val="clear" w:pos="720"/>
                <w:tab w:val="num" w:pos="229"/>
              </w:tabs>
              <w:spacing w:before="40" w:after="40" w:line="240" w:lineRule="auto"/>
              <w:ind w:left="229" w:hanging="229"/>
              <w:rPr>
                <w:sz w:val="20"/>
                <w:szCs w:val="20"/>
              </w:rPr>
            </w:pPr>
            <w:r w:rsidRPr="00BF0E26">
              <w:rPr>
                <w:sz w:val="20"/>
                <w:szCs w:val="20"/>
              </w:rPr>
              <w:t>Writing pace</w:t>
            </w:r>
          </w:p>
          <w:p w:rsidR="00D3631C" w:rsidRPr="00BF0E26" w:rsidRDefault="00D3631C" w:rsidP="00D3631C">
            <w:pPr>
              <w:numPr>
                <w:ilvl w:val="0"/>
                <w:numId w:val="6"/>
              </w:numPr>
              <w:tabs>
                <w:tab w:val="clear" w:pos="720"/>
                <w:tab w:val="num" w:pos="229"/>
              </w:tabs>
              <w:spacing w:before="40" w:after="40" w:line="240" w:lineRule="auto"/>
              <w:ind w:left="229" w:hanging="229"/>
              <w:rPr>
                <w:sz w:val="20"/>
                <w:szCs w:val="20"/>
                <w:rtl/>
              </w:rPr>
            </w:pPr>
            <w:r w:rsidRPr="00BF0E26">
              <w:rPr>
                <w:sz w:val="20"/>
                <w:szCs w:val="20"/>
              </w:rPr>
              <w:t>Homophonic spelling errors</w:t>
            </w:r>
          </w:p>
          <w:p w:rsidR="00D3631C" w:rsidRPr="00BF0E26" w:rsidRDefault="00D3631C" w:rsidP="00D3631C">
            <w:pPr>
              <w:numPr>
                <w:ilvl w:val="0"/>
                <w:numId w:val="6"/>
              </w:numPr>
              <w:tabs>
                <w:tab w:val="clear" w:pos="720"/>
                <w:tab w:val="num" w:pos="229"/>
              </w:tabs>
              <w:spacing w:before="40" w:after="40" w:line="240" w:lineRule="auto"/>
              <w:ind w:left="229" w:hanging="229"/>
              <w:rPr>
                <w:sz w:val="20"/>
                <w:szCs w:val="20"/>
              </w:rPr>
            </w:pPr>
            <w:r w:rsidRPr="00BF0E26">
              <w:rPr>
                <w:sz w:val="20"/>
                <w:szCs w:val="20"/>
              </w:rPr>
              <w:t>Morpho-phonological spelling errors</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Rapid Automatic Naming (RAN)</w:t>
            </w:r>
          </w:p>
        </w:tc>
        <w:tc>
          <w:tcPr>
            <w:tcW w:w="2410" w:type="dxa"/>
          </w:tcPr>
          <w:p w:rsidR="00D3631C" w:rsidRPr="00BF0E26" w:rsidRDefault="00D3631C" w:rsidP="00D3631C">
            <w:pPr>
              <w:spacing w:before="60" w:after="60" w:line="240" w:lineRule="auto"/>
              <w:rPr>
                <w:sz w:val="20"/>
                <w:szCs w:val="20"/>
              </w:rPr>
            </w:pPr>
            <w:r w:rsidRPr="00BF0E26">
              <w:rPr>
                <w:sz w:val="20"/>
                <w:szCs w:val="20"/>
              </w:rPr>
              <w:t>Lexical retrieval</w:t>
            </w:r>
          </w:p>
        </w:tc>
        <w:tc>
          <w:tcPr>
            <w:tcW w:w="2410" w:type="dxa"/>
          </w:tcPr>
          <w:p w:rsidR="00D3631C" w:rsidRPr="00BF0E26" w:rsidRDefault="00D3631C" w:rsidP="00D3631C">
            <w:pPr>
              <w:spacing w:before="60" w:after="60" w:line="240" w:lineRule="auto"/>
              <w:rPr>
                <w:sz w:val="20"/>
                <w:szCs w:val="20"/>
              </w:rPr>
            </w:pPr>
            <w:r w:rsidRPr="00BF0E26">
              <w:rPr>
                <w:sz w:val="20"/>
                <w:szCs w:val="20"/>
              </w:rPr>
              <w:t>Rapid naming of objects, letters and numbers</w:t>
            </w:r>
          </w:p>
        </w:tc>
        <w:tc>
          <w:tcPr>
            <w:tcW w:w="2410" w:type="dxa"/>
          </w:tcPr>
          <w:p w:rsidR="00D3631C" w:rsidRPr="00BF0E26" w:rsidRDefault="00D3631C" w:rsidP="00D3631C">
            <w:pPr>
              <w:numPr>
                <w:ilvl w:val="0"/>
                <w:numId w:val="6"/>
              </w:numPr>
              <w:tabs>
                <w:tab w:val="clear" w:pos="720"/>
                <w:tab w:val="num" w:pos="229"/>
              </w:tabs>
              <w:spacing w:before="40" w:after="40" w:line="240" w:lineRule="auto"/>
              <w:ind w:left="229" w:hanging="229"/>
              <w:rPr>
                <w:sz w:val="20"/>
                <w:szCs w:val="20"/>
              </w:rPr>
            </w:pPr>
            <w:r w:rsidRPr="00BF0E26">
              <w:rPr>
                <w:sz w:val="20"/>
                <w:szCs w:val="20"/>
              </w:rPr>
              <w:t>Naming rate</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Verbal Fluency</w:t>
            </w:r>
          </w:p>
        </w:tc>
        <w:tc>
          <w:tcPr>
            <w:tcW w:w="2410" w:type="dxa"/>
          </w:tcPr>
          <w:p w:rsidR="00D3631C" w:rsidRPr="00BF0E26" w:rsidRDefault="00D3631C" w:rsidP="00D3631C">
            <w:pPr>
              <w:spacing w:before="60" w:after="60" w:line="240" w:lineRule="auto"/>
              <w:rPr>
                <w:sz w:val="20"/>
                <w:szCs w:val="20"/>
                <w:rtl/>
              </w:rPr>
            </w:pPr>
            <w:r w:rsidRPr="00BF0E26">
              <w:rPr>
                <w:sz w:val="20"/>
                <w:szCs w:val="20"/>
              </w:rPr>
              <w:t>Lexical retrieval</w:t>
            </w:r>
          </w:p>
        </w:tc>
        <w:tc>
          <w:tcPr>
            <w:tcW w:w="2410" w:type="dxa"/>
          </w:tcPr>
          <w:p w:rsidR="00D3631C" w:rsidRPr="00BF0E26" w:rsidRDefault="00D3631C" w:rsidP="00D3631C">
            <w:pPr>
              <w:spacing w:before="60" w:after="60" w:line="240" w:lineRule="auto"/>
              <w:rPr>
                <w:sz w:val="20"/>
                <w:szCs w:val="20"/>
              </w:rPr>
            </w:pPr>
            <w:r w:rsidRPr="00BF0E26">
              <w:rPr>
                <w:sz w:val="20"/>
                <w:szCs w:val="20"/>
              </w:rPr>
              <w:t>Words retrieval by phonological cue and</w:t>
            </w:r>
            <w:r>
              <w:rPr>
                <w:sz w:val="20"/>
                <w:szCs w:val="20"/>
              </w:rPr>
              <w:t xml:space="preserve"> by</w:t>
            </w:r>
            <w:r w:rsidRPr="00BF0E26">
              <w:rPr>
                <w:sz w:val="20"/>
                <w:szCs w:val="20"/>
              </w:rPr>
              <w:t xml:space="preserve"> semantic cue</w:t>
            </w:r>
          </w:p>
        </w:tc>
        <w:tc>
          <w:tcPr>
            <w:tcW w:w="2410" w:type="dxa"/>
          </w:tcPr>
          <w:p w:rsidR="00D3631C" w:rsidRPr="00BF0E26" w:rsidRDefault="00D3631C" w:rsidP="00D3631C">
            <w:pPr>
              <w:numPr>
                <w:ilvl w:val="0"/>
                <w:numId w:val="6"/>
              </w:numPr>
              <w:tabs>
                <w:tab w:val="clear" w:pos="720"/>
                <w:tab w:val="num" w:pos="229"/>
              </w:tabs>
              <w:spacing w:before="40" w:after="40" w:line="240" w:lineRule="auto"/>
              <w:ind w:left="251" w:hanging="251"/>
              <w:rPr>
                <w:sz w:val="20"/>
                <w:szCs w:val="20"/>
              </w:rPr>
            </w:pPr>
            <w:r>
              <w:rPr>
                <w:sz w:val="20"/>
                <w:szCs w:val="20"/>
              </w:rPr>
              <w:t xml:space="preserve">Number of words retrieved in each category </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Syntactic </w:t>
            </w:r>
            <w:r>
              <w:rPr>
                <w:b/>
                <w:bCs/>
              </w:rPr>
              <w:t>A</w:t>
            </w:r>
            <w:r w:rsidRPr="00BF0E26">
              <w:rPr>
                <w:b/>
                <w:bCs/>
              </w:rPr>
              <w:t>wareness</w:t>
            </w:r>
          </w:p>
        </w:tc>
        <w:tc>
          <w:tcPr>
            <w:tcW w:w="2410" w:type="dxa"/>
          </w:tcPr>
          <w:p w:rsidR="00D3631C" w:rsidRPr="00BF0E26" w:rsidRDefault="00D3631C" w:rsidP="00D3631C">
            <w:pPr>
              <w:spacing w:before="60" w:after="60" w:line="240" w:lineRule="auto"/>
              <w:rPr>
                <w:sz w:val="20"/>
                <w:szCs w:val="20"/>
                <w:rtl/>
              </w:rPr>
            </w:pPr>
            <w:r w:rsidRPr="00BF0E26">
              <w:rPr>
                <w:sz w:val="20"/>
                <w:szCs w:val="20"/>
              </w:rPr>
              <w:t>Syntactic awareness</w:t>
            </w:r>
            <w:r>
              <w:rPr>
                <w:sz w:val="20"/>
                <w:szCs w:val="20"/>
              </w:rPr>
              <w:t xml:space="preserve"> / Mastery of syntax</w:t>
            </w:r>
          </w:p>
        </w:tc>
        <w:tc>
          <w:tcPr>
            <w:tcW w:w="2410" w:type="dxa"/>
          </w:tcPr>
          <w:p w:rsidR="00D3631C" w:rsidRPr="00490928" w:rsidRDefault="00D3631C" w:rsidP="00D3631C">
            <w:pPr>
              <w:spacing w:before="60" w:after="60" w:line="240" w:lineRule="auto"/>
              <w:rPr>
                <w:sz w:val="20"/>
                <w:szCs w:val="20"/>
                <w:rtl/>
              </w:rPr>
            </w:pPr>
            <w:r w:rsidRPr="00490928">
              <w:rPr>
                <w:sz w:val="20"/>
                <w:szCs w:val="20"/>
              </w:rPr>
              <w:t xml:space="preserve">Reading a </w:t>
            </w:r>
            <w:r>
              <w:rPr>
                <w:sz w:val="20"/>
                <w:szCs w:val="20"/>
              </w:rPr>
              <w:t>complex</w:t>
            </w:r>
            <w:r w:rsidRPr="00490928">
              <w:rPr>
                <w:sz w:val="20"/>
                <w:szCs w:val="20"/>
              </w:rPr>
              <w:t xml:space="preserve"> sentence with irregular syntax and then identifying a very short sentence which has a similar meaning.</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Reading </w:t>
            </w:r>
            <w:r>
              <w:rPr>
                <w:b/>
                <w:bCs/>
              </w:rPr>
              <w:t>C</w:t>
            </w:r>
            <w:r w:rsidRPr="00BF0E26">
              <w:rPr>
                <w:b/>
                <w:bCs/>
              </w:rPr>
              <w:t>omprehension</w:t>
            </w:r>
          </w:p>
        </w:tc>
        <w:tc>
          <w:tcPr>
            <w:tcW w:w="2410" w:type="dxa"/>
          </w:tcPr>
          <w:p w:rsidR="00D3631C" w:rsidRPr="00BF0E26" w:rsidRDefault="00D3631C" w:rsidP="00D3631C">
            <w:pPr>
              <w:spacing w:before="60" w:after="60" w:line="240" w:lineRule="auto"/>
              <w:rPr>
                <w:sz w:val="20"/>
                <w:szCs w:val="20"/>
              </w:rPr>
            </w:pPr>
            <w:smartTag w:uri="urn:schemas-microsoft-com:office:smarttags" w:element="place">
              <w:smartTag w:uri="urn:schemas-microsoft-com:office:smarttags" w:element="City">
                <w:r w:rsidRPr="00BF0E26">
                  <w:rPr>
                    <w:sz w:val="20"/>
                    <w:szCs w:val="20"/>
                  </w:rPr>
                  <w:t>Reading</w:t>
                </w:r>
              </w:smartTag>
            </w:smartTag>
            <w:r w:rsidRPr="00BF0E26">
              <w:rPr>
                <w:sz w:val="20"/>
                <w:szCs w:val="20"/>
              </w:rPr>
              <w:t xml:space="preserve"> comprehension</w:t>
            </w:r>
          </w:p>
        </w:tc>
        <w:tc>
          <w:tcPr>
            <w:tcW w:w="2410" w:type="dxa"/>
          </w:tcPr>
          <w:p w:rsidR="00D3631C" w:rsidRPr="00BF0E26" w:rsidRDefault="00D3631C" w:rsidP="00D3631C">
            <w:pPr>
              <w:spacing w:before="60" w:after="60" w:line="240" w:lineRule="auto"/>
              <w:rPr>
                <w:sz w:val="20"/>
                <w:szCs w:val="20"/>
              </w:rPr>
            </w:pPr>
            <w:r w:rsidRPr="00BF0E26">
              <w:rPr>
                <w:sz w:val="20"/>
                <w:szCs w:val="20"/>
              </w:rPr>
              <w:t xml:space="preserve">Reading 3 passages and answering </w:t>
            </w:r>
            <w:r>
              <w:rPr>
                <w:sz w:val="20"/>
                <w:szCs w:val="20"/>
              </w:rPr>
              <w:t xml:space="preserve">30 </w:t>
            </w:r>
            <w:r w:rsidRPr="00BF0E26">
              <w:rPr>
                <w:sz w:val="20"/>
                <w:szCs w:val="20"/>
              </w:rPr>
              <w:t>MC questions</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D3631C"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Pr>
                <w:b/>
                <w:bCs/>
              </w:rPr>
              <w:t xml:space="preserve">English </w:t>
            </w:r>
            <w:r w:rsidRPr="00BF0E26">
              <w:rPr>
                <w:b/>
                <w:bCs/>
              </w:rPr>
              <w:t xml:space="preserve">Reading </w:t>
            </w:r>
            <w:r>
              <w:rPr>
                <w:b/>
                <w:bCs/>
              </w:rPr>
              <w:t>C</w:t>
            </w:r>
            <w:r w:rsidRPr="00BF0E26">
              <w:rPr>
                <w:b/>
                <w:bCs/>
              </w:rPr>
              <w:t xml:space="preserve">omprehension </w:t>
            </w:r>
          </w:p>
        </w:tc>
        <w:tc>
          <w:tcPr>
            <w:tcW w:w="2410" w:type="dxa"/>
          </w:tcPr>
          <w:p w:rsidR="00D3631C" w:rsidRPr="00BF0E26" w:rsidRDefault="00D3631C" w:rsidP="00D3631C">
            <w:pPr>
              <w:spacing w:before="60" w:after="60" w:line="240" w:lineRule="auto"/>
              <w:rPr>
                <w:sz w:val="20"/>
                <w:szCs w:val="20"/>
              </w:rPr>
            </w:pPr>
            <w:r w:rsidRPr="00BF0E26">
              <w:rPr>
                <w:sz w:val="20"/>
                <w:szCs w:val="20"/>
              </w:rPr>
              <w:t>Reading comprehension in 2</w:t>
            </w:r>
            <w:r w:rsidRPr="00BF0E26">
              <w:rPr>
                <w:sz w:val="20"/>
                <w:szCs w:val="20"/>
                <w:vertAlign w:val="superscript"/>
              </w:rPr>
              <w:t>nd</w:t>
            </w:r>
            <w:r w:rsidRPr="00BF0E26">
              <w:rPr>
                <w:sz w:val="20"/>
                <w:szCs w:val="20"/>
              </w:rPr>
              <w:t xml:space="preserve"> language </w:t>
            </w:r>
          </w:p>
        </w:tc>
        <w:tc>
          <w:tcPr>
            <w:tcW w:w="2410" w:type="dxa"/>
          </w:tcPr>
          <w:p w:rsidR="00D3631C" w:rsidRPr="00BF0E26" w:rsidRDefault="00D3631C" w:rsidP="00D3631C">
            <w:pPr>
              <w:spacing w:before="60" w:after="60" w:line="240" w:lineRule="auto"/>
              <w:rPr>
                <w:sz w:val="20"/>
                <w:szCs w:val="20"/>
              </w:rPr>
            </w:pPr>
            <w:r w:rsidRPr="00BF0E26">
              <w:rPr>
                <w:sz w:val="20"/>
                <w:szCs w:val="20"/>
              </w:rPr>
              <w:t>Sentence completion</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r w:rsidR="00D3631C" w:rsidRPr="00BF0E26" w:rsidTr="00D3631C">
        <w:trPr>
          <w:tblHeader/>
          <w:jc w:val="center"/>
        </w:trPr>
        <w:tc>
          <w:tcPr>
            <w:tcW w:w="2606" w:type="dxa"/>
          </w:tcPr>
          <w:p w:rsidR="00D3631C" w:rsidRPr="00BF0E26" w:rsidRDefault="00D3631C" w:rsidP="00D3631C">
            <w:pPr>
              <w:spacing w:before="60" w:after="60" w:line="240" w:lineRule="auto"/>
              <w:rPr>
                <w:b/>
                <w:bCs/>
              </w:rPr>
            </w:pPr>
            <w:r>
              <w:rPr>
                <w:b/>
                <w:bCs/>
              </w:rPr>
              <w:t xml:space="preserve">English </w:t>
            </w:r>
            <w:r w:rsidRPr="00BF0E26">
              <w:rPr>
                <w:b/>
                <w:bCs/>
              </w:rPr>
              <w:t xml:space="preserve">Listening </w:t>
            </w:r>
            <w:r>
              <w:rPr>
                <w:b/>
                <w:bCs/>
              </w:rPr>
              <w:t>C</w:t>
            </w:r>
            <w:r w:rsidRPr="00BF0E26">
              <w:rPr>
                <w:b/>
                <w:bCs/>
              </w:rPr>
              <w:t>omprehension</w:t>
            </w:r>
          </w:p>
        </w:tc>
        <w:tc>
          <w:tcPr>
            <w:tcW w:w="2410" w:type="dxa"/>
          </w:tcPr>
          <w:p w:rsidR="00D3631C" w:rsidRPr="00BF0E26" w:rsidRDefault="00D3631C" w:rsidP="00D3631C">
            <w:pPr>
              <w:spacing w:before="60" w:after="60" w:line="240" w:lineRule="auto"/>
              <w:rPr>
                <w:sz w:val="20"/>
                <w:szCs w:val="20"/>
              </w:rPr>
            </w:pPr>
            <w:r w:rsidRPr="00BF0E26">
              <w:rPr>
                <w:sz w:val="20"/>
                <w:szCs w:val="20"/>
              </w:rPr>
              <w:t>Listening comprehension in 2</w:t>
            </w:r>
            <w:r w:rsidRPr="00BF0E26">
              <w:rPr>
                <w:sz w:val="20"/>
                <w:szCs w:val="20"/>
                <w:vertAlign w:val="superscript"/>
              </w:rPr>
              <w:t>nd</w:t>
            </w:r>
            <w:r w:rsidRPr="00BF0E26">
              <w:rPr>
                <w:sz w:val="20"/>
                <w:szCs w:val="20"/>
              </w:rPr>
              <w:t xml:space="preserve"> language </w:t>
            </w:r>
          </w:p>
        </w:tc>
        <w:tc>
          <w:tcPr>
            <w:tcW w:w="2410" w:type="dxa"/>
          </w:tcPr>
          <w:p w:rsidR="00D3631C" w:rsidRPr="00BF0E26" w:rsidRDefault="00D3631C" w:rsidP="00D3631C">
            <w:pPr>
              <w:spacing w:before="60" w:after="60" w:line="240" w:lineRule="auto"/>
              <w:rPr>
                <w:sz w:val="20"/>
                <w:szCs w:val="20"/>
              </w:rPr>
            </w:pPr>
            <w:r w:rsidRPr="00BF0E26">
              <w:rPr>
                <w:sz w:val="20"/>
                <w:szCs w:val="20"/>
              </w:rPr>
              <w:t>Sentence completion</w:t>
            </w:r>
          </w:p>
        </w:tc>
        <w:tc>
          <w:tcPr>
            <w:tcW w:w="2410" w:type="dxa"/>
          </w:tcPr>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before="40" w:after="40" w:line="240" w:lineRule="auto"/>
              <w:ind w:hanging="720"/>
              <w:rPr>
                <w:sz w:val="20"/>
                <w:szCs w:val="20"/>
              </w:rPr>
            </w:pPr>
            <w:r w:rsidRPr="00BF0E26">
              <w:rPr>
                <w:sz w:val="20"/>
                <w:szCs w:val="20"/>
              </w:rPr>
              <w:t>RT</w:t>
            </w:r>
          </w:p>
        </w:tc>
      </w:tr>
    </w:tbl>
    <w:p w:rsidR="00D3631C" w:rsidRDefault="00D3631C" w:rsidP="00D3631C"/>
    <w:p w:rsidR="00D3631C" w:rsidRDefault="00D3631C" w:rsidP="00D3631C"/>
    <w:p w:rsidR="00D3631C" w:rsidRDefault="00D3631C" w:rsidP="00D3631C"/>
    <w:p w:rsidR="00D3631C" w:rsidRDefault="00D3631C" w:rsidP="00D3631C"/>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6"/>
        <w:gridCol w:w="2410"/>
        <w:gridCol w:w="2410"/>
        <w:gridCol w:w="2410"/>
      </w:tblGrid>
      <w:tr w:rsidR="00D3631C" w:rsidRPr="00BF0E26" w:rsidTr="00272323">
        <w:trPr>
          <w:tblHeader/>
          <w:jc w:val="center"/>
        </w:trPr>
        <w:tc>
          <w:tcPr>
            <w:tcW w:w="2606" w:type="dxa"/>
            <w:shd w:val="clear" w:color="auto" w:fill="E0E0E0"/>
          </w:tcPr>
          <w:p w:rsidR="00D3631C" w:rsidRPr="00BF0E26" w:rsidRDefault="00D3631C" w:rsidP="00D3631C">
            <w:pPr>
              <w:spacing w:before="60" w:after="60" w:line="240" w:lineRule="auto"/>
              <w:rPr>
                <w:b/>
                <w:bCs/>
              </w:rPr>
            </w:pPr>
            <w:r>
              <w:br w:type="page"/>
            </w:r>
            <w:r>
              <w:br w:type="page"/>
            </w:r>
            <w:r>
              <w:rPr>
                <w:b/>
                <w:bCs/>
              </w:rPr>
              <w:t xml:space="preserve">Diagnostic tools </w:t>
            </w:r>
          </w:p>
        </w:tc>
        <w:tc>
          <w:tcPr>
            <w:tcW w:w="2410" w:type="dxa"/>
            <w:shd w:val="clear" w:color="auto" w:fill="E0E0E0"/>
          </w:tcPr>
          <w:p w:rsidR="00D3631C" w:rsidRPr="00BF0E26" w:rsidRDefault="00D3631C" w:rsidP="00D3631C">
            <w:pPr>
              <w:spacing w:before="60" w:after="60" w:line="240" w:lineRule="auto"/>
              <w:jc w:val="right"/>
              <w:rPr>
                <w:b/>
                <w:bCs/>
              </w:rPr>
            </w:pPr>
            <w:r w:rsidRPr="00BF0E26">
              <w:rPr>
                <w:b/>
                <w:bCs/>
              </w:rPr>
              <w:t>Skill/Function</w:t>
            </w:r>
          </w:p>
        </w:tc>
        <w:tc>
          <w:tcPr>
            <w:tcW w:w="2410" w:type="dxa"/>
            <w:shd w:val="clear" w:color="auto" w:fill="E0E0E0"/>
          </w:tcPr>
          <w:p w:rsidR="00D3631C" w:rsidRPr="00BF0E26" w:rsidRDefault="00D3631C" w:rsidP="00D3631C">
            <w:pPr>
              <w:spacing w:before="60" w:after="60" w:line="240" w:lineRule="auto"/>
              <w:jc w:val="right"/>
              <w:rPr>
                <w:b/>
                <w:bCs/>
              </w:rPr>
            </w:pPr>
            <w:r w:rsidRPr="00BF0E26">
              <w:rPr>
                <w:b/>
                <w:bCs/>
              </w:rPr>
              <w:t>Task description</w:t>
            </w:r>
          </w:p>
        </w:tc>
        <w:tc>
          <w:tcPr>
            <w:tcW w:w="2410" w:type="dxa"/>
            <w:shd w:val="clear" w:color="auto" w:fill="E0E0E0"/>
          </w:tcPr>
          <w:p w:rsidR="00D3631C" w:rsidRPr="00BF0E26" w:rsidRDefault="00D3631C" w:rsidP="00D3631C">
            <w:pPr>
              <w:spacing w:before="60" w:after="60" w:line="240" w:lineRule="auto"/>
              <w:jc w:val="right"/>
              <w:rPr>
                <w:b/>
                <w:bCs/>
              </w:rPr>
            </w:pPr>
            <w:r>
              <w:rPr>
                <w:rFonts w:hint="cs"/>
                <w:b/>
                <w:bCs/>
              </w:rPr>
              <w:t>P</w:t>
            </w:r>
            <w:r w:rsidRPr="00BF0E26">
              <w:rPr>
                <w:b/>
                <w:bCs/>
              </w:rPr>
              <w:t>erformance measures</w:t>
            </w:r>
          </w:p>
        </w:tc>
      </w:tr>
      <w:tr w:rsidR="00D3631C" w:rsidRPr="00BF0E26" w:rsidTr="00272323">
        <w:trPr>
          <w:tblHeader/>
          <w:jc w:val="center"/>
        </w:trPr>
        <w:tc>
          <w:tcPr>
            <w:tcW w:w="2606" w:type="dxa"/>
            <w:shd w:val="clear" w:color="auto" w:fill="FFFF99"/>
          </w:tcPr>
          <w:p w:rsidR="00D3631C" w:rsidRPr="00BF0E26" w:rsidRDefault="00D3631C" w:rsidP="00D3631C">
            <w:pPr>
              <w:spacing w:before="60" w:after="60" w:line="240" w:lineRule="auto"/>
              <w:rPr>
                <w:b/>
                <w:bCs/>
              </w:rPr>
            </w:pPr>
            <w:r w:rsidRPr="00BF0E26">
              <w:rPr>
                <w:b/>
                <w:bCs/>
              </w:rPr>
              <w:t>Attention</w:t>
            </w:r>
          </w:p>
        </w:tc>
        <w:tc>
          <w:tcPr>
            <w:tcW w:w="2410" w:type="dxa"/>
            <w:shd w:val="clear" w:color="auto" w:fill="FFFF99"/>
          </w:tcPr>
          <w:p w:rsidR="00D3631C" w:rsidRPr="00BF0E26" w:rsidRDefault="00D3631C" w:rsidP="00D3631C">
            <w:pPr>
              <w:spacing w:before="60" w:after="60" w:line="240" w:lineRule="auto"/>
              <w:rPr>
                <w:b/>
                <w:bCs/>
                <w:sz w:val="20"/>
                <w:szCs w:val="20"/>
              </w:rPr>
            </w:pPr>
          </w:p>
        </w:tc>
        <w:tc>
          <w:tcPr>
            <w:tcW w:w="2410" w:type="dxa"/>
            <w:shd w:val="clear" w:color="auto" w:fill="FFFF99"/>
          </w:tcPr>
          <w:p w:rsidR="00D3631C" w:rsidRPr="00BF0E26" w:rsidRDefault="00D3631C" w:rsidP="00D3631C">
            <w:pPr>
              <w:spacing w:before="60" w:after="60" w:line="240" w:lineRule="auto"/>
              <w:rPr>
                <w:b/>
                <w:bCs/>
                <w:sz w:val="20"/>
                <w:szCs w:val="20"/>
              </w:rPr>
            </w:pPr>
          </w:p>
        </w:tc>
        <w:tc>
          <w:tcPr>
            <w:tcW w:w="2410" w:type="dxa"/>
            <w:shd w:val="clear" w:color="auto" w:fill="FFFF99"/>
          </w:tcPr>
          <w:p w:rsidR="00D3631C" w:rsidRPr="00BF0E26" w:rsidRDefault="00D3631C" w:rsidP="00D3631C">
            <w:pPr>
              <w:spacing w:before="60" w:after="60" w:line="240" w:lineRule="auto"/>
              <w:rPr>
                <w:b/>
                <w:bCs/>
                <w:sz w:val="20"/>
                <w:szCs w:val="20"/>
              </w:rPr>
            </w:pPr>
          </w:p>
        </w:tc>
      </w:tr>
      <w:tr w:rsidR="00D3631C" w:rsidRPr="00BF0E26" w:rsidTr="00272323">
        <w:trPr>
          <w:tblHeader/>
          <w:jc w:val="center"/>
        </w:trPr>
        <w:tc>
          <w:tcPr>
            <w:tcW w:w="2606" w:type="dxa"/>
          </w:tcPr>
          <w:p w:rsidR="00D3631C" w:rsidRPr="00BF0E26" w:rsidRDefault="00D3631C" w:rsidP="00D3631C">
            <w:pPr>
              <w:spacing w:before="60" w:after="60" w:line="240" w:lineRule="auto"/>
              <w:rPr>
                <w:b/>
                <w:bCs/>
              </w:rPr>
            </w:pPr>
            <w:r w:rsidRPr="00BF0E26">
              <w:rPr>
                <w:b/>
                <w:bCs/>
              </w:rPr>
              <w:t>Continuous Performance Task (CPT)</w:t>
            </w:r>
          </w:p>
        </w:tc>
        <w:tc>
          <w:tcPr>
            <w:tcW w:w="2410" w:type="dxa"/>
            <w:shd w:val="clear" w:color="auto" w:fill="auto"/>
          </w:tcPr>
          <w:p w:rsidR="00D3631C" w:rsidRPr="00BF0E26" w:rsidRDefault="00D3631C" w:rsidP="00D3631C">
            <w:pPr>
              <w:spacing w:after="60" w:line="240" w:lineRule="auto"/>
              <w:rPr>
                <w:sz w:val="20"/>
                <w:szCs w:val="20"/>
              </w:rPr>
            </w:pPr>
            <w:r w:rsidRPr="00BF0E26">
              <w:rPr>
                <w:sz w:val="20"/>
                <w:szCs w:val="20"/>
              </w:rPr>
              <w:t>Sustained attention</w:t>
            </w:r>
          </w:p>
        </w:tc>
        <w:tc>
          <w:tcPr>
            <w:tcW w:w="2410" w:type="dxa"/>
          </w:tcPr>
          <w:p w:rsidR="00D3631C" w:rsidRPr="00BF0E26" w:rsidRDefault="00D3631C" w:rsidP="00D3631C">
            <w:pPr>
              <w:spacing w:after="60" w:line="240" w:lineRule="auto"/>
              <w:rPr>
                <w:sz w:val="20"/>
                <w:szCs w:val="20"/>
              </w:rPr>
            </w:pPr>
            <w:r w:rsidRPr="00BF0E26">
              <w:rPr>
                <w:sz w:val="20"/>
                <w:szCs w:val="20"/>
              </w:rPr>
              <w:t>Responding to a two</w:t>
            </w:r>
            <w:r>
              <w:rPr>
                <w:sz w:val="20"/>
                <w:szCs w:val="20"/>
              </w:rPr>
              <w:t>-</w:t>
            </w:r>
            <w:r w:rsidRPr="00BF0E26">
              <w:rPr>
                <w:sz w:val="20"/>
                <w:szCs w:val="20"/>
              </w:rPr>
              <w:t xml:space="preserve"> dimensional target stimuli (shape &amp; color) </w:t>
            </w:r>
          </w:p>
        </w:tc>
        <w:tc>
          <w:tcPr>
            <w:tcW w:w="2410" w:type="dxa"/>
          </w:tcPr>
          <w:p w:rsidR="00D3631C" w:rsidRPr="00332227" w:rsidRDefault="00D3631C" w:rsidP="00D3631C">
            <w:pPr>
              <w:numPr>
                <w:ilvl w:val="0"/>
                <w:numId w:val="6"/>
              </w:numPr>
              <w:tabs>
                <w:tab w:val="clear" w:pos="720"/>
                <w:tab w:val="num" w:pos="229"/>
              </w:tabs>
              <w:spacing w:after="40" w:line="240" w:lineRule="auto"/>
              <w:ind w:left="229" w:hanging="229"/>
              <w:rPr>
                <w:sz w:val="20"/>
                <w:szCs w:val="20"/>
              </w:rPr>
            </w:pPr>
            <w:r w:rsidRPr="00332227">
              <w:rPr>
                <w:sz w:val="20"/>
                <w:szCs w:val="20"/>
              </w:rPr>
              <w:t>Omissions</w:t>
            </w:r>
          </w:p>
          <w:p w:rsidR="00D3631C" w:rsidRPr="00332227" w:rsidRDefault="00D3631C" w:rsidP="00D3631C">
            <w:pPr>
              <w:numPr>
                <w:ilvl w:val="0"/>
                <w:numId w:val="6"/>
              </w:numPr>
              <w:tabs>
                <w:tab w:val="clear" w:pos="720"/>
                <w:tab w:val="num" w:pos="229"/>
              </w:tabs>
              <w:spacing w:after="40" w:line="240" w:lineRule="auto"/>
              <w:ind w:left="229" w:hanging="229"/>
              <w:rPr>
                <w:sz w:val="20"/>
                <w:szCs w:val="20"/>
              </w:rPr>
            </w:pPr>
            <w:r w:rsidRPr="00332227">
              <w:rPr>
                <w:sz w:val="20"/>
                <w:szCs w:val="20"/>
              </w:rPr>
              <w:t>Commissions in 1</w:t>
            </w:r>
            <w:r w:rsidRPr="00332227">
              <w:rPr>
                <w:sz w:val="20"/>
                <w:szCs w:val="20"/>
                <w:vertAlign w:val="superscript"/>
              </w:rPr>
              <w:t>st</w:t>
            </w:r>
            <w:r w:rsidRPr="00332227">
              <w:rPr>
                <w:sz w:val="20"/>
                <w:szCs w:val="20"/>
              </w:rPr>
              <w:t xml:space="preserve"> part </w:t>
            </w:r>
          </w:p>
          <w:p w:rsidR="00D3631C" w:rsidRPr="00332227" w:rsidRDefault="00D3631C" w:rsidP="00D3631C">
            <w:pPr>
              <w:numPr>
                <w:ilvl w:val="0"/>
                <w:numId w:val="6"/>
              </w:numPr>
              <w:tabs>
                <w:tab w:val="clear" w:pos="720"/>
                <w:tab w:val="num" w:pos="229"/>
              </w:tabs>
              <w:spacing w:after="40" w:line="240" w:lineRule="auto"/>
              <w:ind w:left="229" w:hanging="229"/>
              <w:rPr>
                <w:sz w:val="20"/>
                <w:szCs w:val="20"/>
              </w:rPr>
            </w:pPr>
            <w:r w:rsidRPr="00332227">
              <w:rPr>
                <w:sz w:val="20"/>
                <w:szCs w:val="20"/>
              </w:rPr>
              <w:t>Commissions in 2</w:t>
            </w:r>
            <w:r w:rsidRPr="00332227">
              <w:rPr>
                <w:sz w:val="20"/>
                <w:szCs w:val="20"/>
                <w:vertAlign w:val="superscript"/>
              </w:rPr>
              <w:t>nd</w:t>
            </w:r>
            <w:r w:rsidRPr="00332227">
              <w:rPr>
                <w:sz w:val="20"/>
                <w:szCs w:val="20"/>
              </w:rPr>
              <w:t xml:space="preserve"> part</w:t>
            </w:r>
          </w:p>
          <w:p w:rsidR="00D3631C" w:rsidRPr="00332227" w:rsidRDefault="00D3631C" w:rsidP="00D3631C">
            <w:pPr>
              <w:numPr>
                <w:ilvl w:val="0"/>
                <w:numId w:val="6"/>
              </w:numPr>
              <w:tabs>
                <w:tab w:val="clear" w:pos="720"/>
                <w:tab w:val="num" w:pos="229"/>
              </w:tabs>
              <w:spacing w:after="40" w:line="240" w:lineRule="auto"/>
              <w:ind w:left="229" w:hanging="229"/>
              <w:rPr>
                <w:sz w:val="20"/>
                <w:szCs w:val="20"/>
              </w:rPr>
            </w:pPr>
            <w:r w:rsidRPr="00332227">
              <w:rPr>
                <w:sz w:val="20"/>
                <w:szCs w:val="20"/>
              </w:rPr>
              <w:t>RT</w:t>
            </w:r>
          </w:p>
          <w:p w:rsidR="00D3631C" w:rsidRPr="00332227" w:rsidRDefault="00D3631C" w:rsidP="00D3631C">
            <w:pPr>
              <w:numPr>
                <w:ilvl w:val="0"/>
                <w:numId w:val="6"/>
              </w:numPr>
              <w:tabs>
                <w:tab w:val="clear" w:pos="720"/>
                <w:tab w:val="num" w:pos="229"/>
              </w:tabs>
              <w:spacing w:after="40" w:line="240" w:lineRule="auto"/>
              <w:ind w:left="229" w:hanging="229"/>
              <w:rPr>
                <w:sz w:val="20"/>
                <w:szCs w:val="20"/>
              </w:rPr>
            </w:pPr>
            <w:r w:rsidRPr="00332227">
              <w:rPr>
                <w:sz w:val="20"/>
                <w:szCs w:val="20"/>
              </w:rPr>
              <w:t>Variability of RT</w:t>
            </w:r>
          </w:p>
        </w:tc>
      </w:tr>
      <w:tr w:rsidR="00D3631C" w:rsidRPr="00BF0E26" w:rsidTr="00272323">
        <w:trPr>
          <w:tblHeader/>
          <w:jc w:val="center"/>
        </w:trPr>
        <w:tc>
          <w:tcPr>
            <w:tcW w:w="2606" w:type="dxa"/>
          </w:tcPr>
          <w:p w:rsidR="00D3631C" w:rsidRPr="00BF0E26" w:rsidRDefault="00D3631C" w:rsidP="00D3631C">
            <w:pPr>
              <w:spacing w:after="60" w:line="240" w:lineRule="auto"/>
              <w:rPr>
                <w:b/>
                <w:bCs/>
              </w:rPr>
            </w:pPr>
            <w:r w:rsidRPr="00BF0E26">
              <w:rPr>
                <w:b/>
                <w:bCs/>
              </w:rPr>
              <w:t>Attentional Network (ANT)</w:t>
            </w:r>
          </w:p>
        </w:tc>
        <w:tc>
          <w:tcPr>
            <w:tcW w:w="2410" w:type="dxa"/>
          </w:tcPr>
          <w:p w:rsidR="00D3631C" w:rsidRPr="00BF0E26" w:rsidRDefault="00D3631C" w:rsidP="00D3631C">
            <w:pPr>
              <w:numPr>
                <w:ilvl w:val="0"/>
                <w:numId w:val="6"/>
              </w:numPr>
              <w:tabs>
                <w:tab w:val="clear" w:pos="720"/>
                <w:tab w:val="num" w:pos="229"/>
              </w:tabs>
              <w:spacing w:after="60" w:line="240" w:lineRule="auto"/>
              <w:ind w:left="229" w:hanging="229"/>
              <w:rPr>
                <w:sz w:val="20"/>
                <w:szCs w:val="20"/>
                <w:rtl/>
              </w:rPr>
            </w:pPr>
            <w:r w:rsidRPr="00BF0E26">
              <w:rPr>
                <w:sz w:val="20"/>
                <w:szCs w:val="20"/>
              </w:rPr>
              <w:t>Alerting attention</w:t>
            </w:r>
          </w:p>
          <w:p w:rsidR="00D3631C" w:rsidRPr="00BF0E26" w:rsidRDefault="00D3631C" w:rsidP="00D3631C">
            <w:pPr>
              <w:numPr>
                <w:ilvl w:val="0"/>
                <w:numId w:val="6"/>
              </w:numPr>
              <w:tabs>
                <w:tab w:val="clear" w:pos="720"/>
                <w:tab w:val="num" w:pos="229"/>
              </w:tabs>
              <w:spacing w:after="60" w:line="240" w:lineRule="auto"/>
              <w:ind w:left="229" w:hanging="229"/>
              <w:rPr>
                <w:sz w:val="20"/>
                <w:szCs w:val="20"/>
              </w:rPr>
            </w:pPr>
            <w:r w:rsidRPr="00BF0E26">
              <w:rPr>
                <w:sz w:val="20"/>
                <w:szCs w:val="20"/>
              </w:rPr>
              <w:t>Orienting of attention</w:t>
            </w:r>
          </w:p>
          <w:p w:rsidR="00D3631C" w:rsidRDefault="00D3631C" w:rsidP="00D3631C">
            <w:pPr>
              <w:numPr>
                <w:ilvl w:val="0"/>
                <w:numId w:val="6"/>
              </w:numPr>
              <w:tabs>
                <w:tab w:val="clear" w:pos="720"/>
                <w:tab w:val="num" w:pos="229"/>
              </w:tabs>
              <w:spacing w:after="60" w:line="240" w:lineRule="auto"/>
              <w:ind w:left="229" w:hanging="229"/>
              <w:rPr>
                <w:sz w:val="20"/>
                <w:szCs w:val="20"/>
              </w:rPr>
            </w:pPr>
            <w:r w:rsidRPr="00BF0E26">
              <w:rPr>
                <w:sz w:val="20"/>
                <w:szCs w:val="20"/>
              </w:rPr>
              <w:t>Executive attention</w:t>
            </w:r>
          </w:p>
          <w:p w:rsidR="00D3631C" w:rsidRPr="00BF0E26" w:rsidRDefault="00D3631C" w:rsidP="00D3631C">
            <w:pPr>
              <w:numPr>
                <w:ilvl w:val="0"/>
                <w:numId w:val="6"/>
              </w:numPr>
              <w:tabs>
                <w:tab w:val="clear" w:pos="720"/>
                <w:tab w:val="num" w:pos="229"/>
              </w:tabs>
              <w:spacing w:after="60" w:line="240" w:lineRule="auto"/>
              <w:ind w:left="229" w:hanging="229"/>
              <w:rPr>
                <w:sz w:val="20"/>
                <w:szCs w:val="20"/>
              </w:rPr>
            </w:pPr>
            <w:r w:rsidRPr="00BF0E26">
              <w:rPr>
                <w:sz w:val="20"/>
                <w:szCs w:val="20"/>
              </w:rPr>
              <w:t>Sustained attention</w:t>
            </w:r>
          </w:p>
        </w:tc>
        <w:tc>
          <w:tcPr>
            <w:tcW w:w="2410" w:type="dxa"/>
          </w:tcPr>
          <w:p w:rsidR="00D3631C" w:rsidRPr="00BF0E26" w:rsidRDefault="00D3631C" w:rsidP="00D3631C">
            <w:pPr>
              <w:spacing w:after="60" w:line="240" w:lineRule="auto"/>
              <w:rPr>
                <w:sz w:val="20"/>
                <w:szCs w:val="20"/>
              </w:rPr>
            </w:pPr>
            <w:r w:rsidRPr="00BF0E26">
              <w:rPr>
                <w:sz w:val="20"/>
                <w:szCs w:val="20"/>
              </w:rPr>
              <w:t xml:space="preserve">Determining the direction (left/right) of </w:t>
            </w:r>
            <w:r>
              <w:rPr>
                <w:sz w:val="20"/>
                <w:szCs w:val="20"/>
              </w:rPr>
              <w:t xml:space="preserve">a </w:t>
            </w:r>
            <w:r w:rsidRPr="0081534E">
              <w:rPr>
                <w:sz w:val="20"/>
                <w:szCs w:val="20"/>
              </w:rPr>
              <w:t>target symbol (arrow) presented</w:t>
            </w:r>
            <w:r w:rsidRPr="00BF0E26">
              <w:rPr>
                <w:sz w:val="20"/>
                <w:szCs w:val="20"/>
              </w:rPr>
              <w:t xml:space="preserve"> </w:t>
            </w:r>
            <w:r>
              <w:rPr>
                <w:sz w:val="20"/>
                <w:szCs w:val="20"/>
              </w:rPr>
              <w:t>with or without various cues</w:t>
            </w:r>
          </w:p>
        </w:tc>
        <w:tc>
          <w:tcPr>
            <w:tcW w:w="2410" w:type="dxa"/>
          </w:tcPr>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RT</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Executive attention</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Alerting attention</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Orienting of attention</w:t>
            </w:r>
          </w:p>
        </w:tc>
      </w:tr>
      <w:tr w:rsidR="00D3631C" w:rsidRPr="00BF0E26" w:rsidTr="00272323">
        <w:trPr>
          <w:tblHeader/>
          <w:jc w:val="center"/>
        </w:trPr>
        <w:tc>
          <w:tcPr>
            <w:tcW w:w="2606" w:type="dxa"/>
            <w:tcBorders>
              <w:bottom w:val="single" w:sz="4" w:space="0" w:color="auto"/>
            </w:tcBorders>
            <w:shd w:val="clear" w:color="auto" w:fill="auto"/>
          </w:tcPr>
          <w:p w:rsidR="00D3631C" w:rsidRPr="00BF0E26" w:rsidRDefault="00D3631C" w:rsidP="00D3631C">
            <w:pPr>
              <w:spacing w:after="60" w:line="240" w:lineRule="auto"/>
              <w:rPr>
                <w:b/>
                <w:bCs/>
              </w:rPr>
            </w:pPr>
            <w:r w:rsidRPr="00BF0E26">
              <w:rPr>
                <w:b/>
                <w:bCs/>
              </w:rPr>
              <w:t>ADHD self-report questionnaire</w:t>
            </w:r>
          </w:p>
        </w:tc>
        <w:tc>
          <w:tcPr>
            <w:tcW w:w="2410" w:type="dxa"/>
            <w:tcBorders>
              <w:bottom w:val="single" w:sz="4" w:space="0" w:color="auto"/>
            </w:tcBorders>
          </w:tcPr>
          <w:p w:rsidR="00D3631C" w:rsidRDefault="00D3631C" w:rsidP="00D3631C">
            <w:pPr>
              <w:numPr>
                <w:ilvl w:val="0"/>
                <w:numId w:val="6"/>
              </w:numPr>
              <w:tabs>
                <w:tab w:val="clear" w:pos="720"/>
                <w:tab w:val="num" w:pos="229"/>
              </w:tabs>
              <w:spacing w:after="60" w:line="240" w:lineRule="auto"/>
              <w:ind w:left="229" w:hanging="229"/>
              <w:rPr>
                <w:sz w:val="20"/>
                <w:szCs w:val="20"/>
              </w:rPr>
            </w:pPr>
            <w:r w:rsidRPr="00BF0E26">
              <w:rPr>
                <w:sz w:val="20"/>
                <w:szCs w:val="20"/>
              </w:rPr>
              <w:t xml:space="preserve">Attention </w:t>
            </w:r>
            <w:r>
              <w:rPr>
                <w:sz w:val="20"/>
                <w:szCs w:val="20"/>
              </w:rPr>
              <w:t xml:space="preserve">difficulties </w:t>
            </w:r>
            <w:r w:rsidRPr="00BF0E26">
              <w:rPr>
                <w:sz w:val="20"/>
                <w:szCs w:val="20"/>
              </w:rPr>
              <w:t>in adulthood</w:t>
            </w:r>
            <w:r>
              <w:rPr>
                <w:sz w:val="20"/>
                <w:szCs w:val="20"/>
              </w:rPr>
              <w:t xml:space="preserve"> &amp; childhood</w:t>
            </w:r>
          </w:p>
          <w:p w:rsidR="00D3631C" w:rsidRPr="00BF0E26" w:rsidRDefault="00D3631C" w:rsidP="00D3631C">
            <w:pPr>
              <w:numPr>
                <w:ilvl w:val="0"/>
                <w:numId w:val="6"/>
              </w:numPr>
              <w:tabs>
                <w:tab w:val="clear" w:pos="720"/>
                <w:tab w:val="num" w:pos="229"/>
              </w:tabs>
              <w:spacing w:after="60" w:line="240" w:lineRule="auto"/>
              <w:ind w:left="229" w:hanging="229"/>
              <w:rPr>
                <w:sz w:val="20"/>
                <w:szCs w:val="20"/>
                <w:rtl/>
              </w:rPr>
            </w:pPr>
            <w:r w:rsidRPr="00BF0E26">
              <w:rPr>
                <w:sz w:val="20"/>
                <w:szCs w:val="20"/>
              </w:rPr>
              <w:t xml:space="preserve">Impulsivity </w:t>
            </w:r>
            <w:r>
              <w:rPr>
                <w:sz w:val="20"/>
                <w:szCs w:val="20"/>
              </w:rPr>
              <w:t xml:space="preserve">and hyperactivity </w:t>
            </w:r>
            <w:r w:rsidRPr="00BF0E26">
              <w:rPr>
                <w:sz w:val="20"/>
                <w:szCs w:val="20"/>
              </w:rPr>
              <w:t>in adulthood</w:t>
            </w:r>
            <w:r>
              <w:rPr>
                <w:sz w:val="20"/>
                <w:szCs w:val="20"/>
              </w:rPr>
              <w:t xml:space="preserve"> &amp; childhood</w:t>
            </w:r>
          </w:p>
        </w:tc>
        <w:tc>
          <w:tcPr>
            <w:tcW w:w="2410" w:type="dxa"/>
            <w:tcBorders>
              <w:bottom w:val="single" w:sz="4" w:space="0" w:color="auto"/>
            </w:tcBorders>
          </w:tcPr>
          <w:p w:rsidR="00D3631C" w:rsidRPr="00BF0E26" w:rsidRDefault="00D3631C" w:rsidP="00D3631C">
            <w:pPr>
              <w:spacing w:after="60" w:line="240" w:lineRule="auto"/>
              <w:rPr>
                <w:sz w:val="20"/>
                <w:szCs w:val="20"/>
              </w:rPr>
            </w:pPr>
            <w:r>
              <w:rPr>
                <w:sz w:val="20"/>
                <w:szCs w:val="20"/>
              </w:rPr>
              <w:t>Self-reporting of behavioral symptoms</w:t>
            </w:r>
          </w:p>
        </w:tc>
        <w:tc>
          <w:tcPr>
            <w:tcW w:w="2410" w:type="dxa"/>
            <w:tcBorders>
              <w:bottom w:val="single" w:sz="4" w:space="0" w:color="auto"/>
            </w:tcBorders>
          </w:tcPr>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Attention in adulthood</w:t>
            </w:r>
          </w:p>
          <w:p w:rsidR="00D3631C" w:rsidRPr="00BF0E26" w:rsidRDefault="00D3631C" w:rsidP="00D3631C">
            <w:pPr>
              <w:numPr>
                <w:ilvl w:val="0"/>
                <w:numId w:val="6"/>
              </w:numPr>
              <w:tabs>
                <w:tab w:val="clear" w:pos="720"/>
                <w:tab w:val="num" w:pos="229"/>
              </w:tabs>
              <w:spacing w:after="40" w:line="240" w:lineRule="auto"/>
              <w:ind w:left="229" w:hanging="229"/>
              <w:rPr>
                <w:sz w:val="20"/>
                <w:szCs w:val="20"/>
                <w:rtl/>
              </w:rPr>
            </w:pPr>
            <w:r w:rsidRPr="00BF0E26">
              <w:rPr>
                <w:sz w:val="20"/>
                <w:szCs w:val="20"/>
              </w:rPr>
              <w:t>Impulsivity</w:t>
            </w:r>
            <w:r>
              <w:rPr>
                <w:sz w:val="20"/>
                <w:szCs w:val="20"/>
              </w:rPr>
              <w:t>- hyperactivity</w:t>
            </w:r>
            <w:r w:rsidRPr="00BF0E26">
              <w:rPr>
                <w:sz w:val="20"/>
                <w:szCs w:val="20"/>
              </w:rPr>
              <w:t xml:space="preserve"> in adulthood</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Attention in childhood</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Impulsivity</w:t>
            </w:r>
            <w:r>
              <w:rPr>
                <w:sz w:val="20"/>
                <w:szCs w:val="20"/>
              </w:rPr>
              <w:t>- hyperactivity</w:t>
            </w:r>
            <w:r w:rsidRPr="00BF0E26">
              <w:rPr>
                <w:sz w:val="20"/>
                <w:szCs w:val="20"/>
              </w:rPr>
              <w:t xml:space="preserve"> in childhood</w:t>
            </w:r>
          </w:p>
        </w:tc>
      </w:tr>
      <w:tr w:rsidR="00D3631C" w:rsidRPr="00BF0E26" w:rsidTr="00272323">
        <w:trPr>
          <w:tblHeader/>
          <w:jc w:val="center"/>
        </w:trPr>
        <w:tc>
          <w:tcPr>
            <w:tcW w:w="9836" w:type="dxa"/>
            <w:gridSpan w:val="4"/>
            <w:tcBorders>
              <w:bottom w:val="nil"/>
            </w:tcBorders>
            <w:shd w:val="clear" w:color="auto" w:fill="FFFF99"/>
          </w:tcPr>
          <w:p w:rsidR="00D3631C" w:rsidRPr="00BF0E26" w:rsidRDefault="00D3631C" w:rsidP="00D3631C">
            <w:pPr>
              <w:spacing w:after="40" w:line="240" w:lineRule="auto"/>
              <w:rPr>
                <w:sz w:val="20"/>
                <w:szCs w:val="20"/>
              </w:rPr>
            </w:pPr>
            <w:r w:rsidRPr="00BF0E26">
              <w:rPr>
                <w:b/>
                <w:bCs/>
                <w:sz w:val="20"/>
                <w:szCs w:val="20"/>
              </w:rPr>
              <w:t>Mathematics / Numeracy</w:t>
            </w:r>
          </w:p>
        </w:tc>
      </w:tr>
      <w:tr w:rsidR="00D3631C" w:rsidRPr="00BF0E26" w:rsidTr="00272323">
        <w:trPr>
          <w:tblHeader/>
          <w:jc w:val="center"/>
        </w:trPr>
        <w:tc>
          <w:tcPr>
            <w:tcW w:w="2606" w:type="dxa"/>
            <w:tcBorders>
              <w:bottom w:val="single" w:sz="4" w:space="0" w:color="auto"/>
            </w:tcBorders>
          </w:tcPr>
          <w:p w:rsidR="00D3631C" w:rsidRPr="00BF0E26" w:rsidRDefault="00D3631C" w:rsidP="00D3631C">
            <w:pPr>
              <w:spacing w:before="60" w:after="60" w:line="240" w:lineRule="auto"/>
              <w:rPr>
                <w:b/>
                <w:bCs/>
              </w:rPr>
            </w:pPr>
            <w:r w:rsidRPr="00BF0E26">
              <w:rPr>
                <w:b/>
                <w:bCs/>
              </w:rPr>
              <w:t>Computational Automaticity</w:t>
            </w:r>
          </w:p>
        </w:tc>
        <w:tc>
          <w:tcPr>
            <w:tcW w:w="2410" w:type="dxa"/>
            <w:tcBorders>
              <w:bottom w:val="single" w:sz="4" w:space="0" w:color="auto"/>
            </w:tcBorders>
          </w:tcPr>
          <w:p w:rsidR="00D3631C" w:rsidRPr="00BF0E26" w:rsidRDefault="00D3631C" w:rsidP="00D3631C">
            <w:pPr>
              <w:spacing w:after="60" w:line="240" w:lineRule="auto"/>
              <w:rPr>
                <w:sz w:val="20"/>
                <w:szCs w:val="20"/>
              </w:rPr>
            </w:pPr>
            <w:r w:rsidRPr="00BF0E26">
              <w:rPr>
                <w:sz w:val="20"/>
                <w:szCs w:val="20"/>
              </w:rPr>
              <w:t>Retrieval of</w:t>
            </w:r>
            <w:r>
              <w:rPr>
                <w:sz w:val="20"/>
                <w:szCs w:val="20"/>
              </w:rPr>
              <w:t xml:space="preserve"> simple</w:t>
            </w:r>
            <w:r w:rsidRPr="00BF0E26">
              <w:rPr>
                <w:sz w:val="20"/>
                <w:szCs w:val="20"/>
              </w:rPr>
              <w:t xml:space="preserve"> arithmetic facts </w:t>
            </w:r>
          </w:p>
        </w:tc>
        <w:tc>
          <w:tcPr>
            <w:tcW w:w="2410" w:type="dxa"/>
            <w:tcBorders>
              <w:bottom w:val="single" w:sz="4" w:space="0" w:color="auto"/>
            </w:tcBorders>
          </w:tcPr>
          <w:p w:rsidR="00D3631C" w:rsidRPr="00BF0E26" w:rsidRDefault="00D3631C" w:rsidP="00D3631C">
            <w:pPr>
              <w:spacing w:after="60" w:line="240" w:lineRule="auto"/>
              <w:rPr>
                <w:sz w:val="20"/>
                <w:szCs w:val="20"/>
              </w:rPr>
            </w:pPr>
            <w:r>
              <w:rPr>
                <w:sz w:val="20"/>
                <w:szCs w:val="20"/>
              </w:rPr>
              <w:t>Judging the correctness of simple arithmetic equations</w:t>
            </w:r>
          </w:p>
        </w:tc>
        <w:tc>
          <w:tcPr>
            <w:tcW w:w="2410" w:type="dxa"/>
            <w:tcBorders>
              <w:bottom w:val="single" w:sz="4" w:space="0" w:color="auto"/>
            </w:tcBorders>
          </w:tcPr>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RT</w:t>
            </w:r>
          </w:p>
        </w:tc>
      </w:tr>
      <w:tr w:rsidR="00D3631C" w:rsidRPr="00BF0E26" w:rsidTr="00272323">
        <w:trPr>
          <w:tblHeader/>
          <w:jc w:val="center"/>
        </w:trPr>
        <w:tc>
          <w:tcPr>
            <w:tcW w:w="2606" w:type="dxa"/>
            <w:tcBorders>
              <w:top w:val="single" w:sz="4" w:space="0" w:color="auto"/>
              <w:bottom w:val="single" w:sz="4" w:space="0" w:color="auto"/>
            </w:tcBorders>
          </w:tcPr>
          <w:p w:rsidR="00D3631C" w:rsidRPr="00BF0E26" w:rsidRDefault="00D3631C" w:rsidP="00D3631C">
            <w:pPr>
              <w:spacing w:before="60" w:after="60" w:line="240" w:lineRule="auto"/>
              <w:rPr>
                <w:b/>
                <w:bCs/>
              </w:rPr>
            </w:pPr>
            <w:r w:rsidRPr="00BF0E26">
              <w:rPr>
                <w:b/>
                <w:bCs/>
              </w:rPr>
              <w:t>Procedural Knowledge</w:t>
            </w:r>
          </w:p>
        </w:tc>
        <w:tc>
          <w:tcPr>
            <w:tcW w:w="2410" w:type="dxa"/>
            <w:tcBorders>
              <w:top w:val="single" w:sz="4" w:space="0" w:color="auto"/>
              <w:bottom w:val="single" w:sz="4" w:space="0" w:color="auto"/>
            </w:tcBorders>
          </w:tcPr>
          <w:p w:rsidR="00D3631C" w:rsidRPr="00BF0E26" w:rsidRDefault="00D3631C" w:rsidP="00D3631C">
            <w:pPr>
              <w:spacing w:after="60" w:line="240" w:lineRule="auto"/>
              <w:rPr>
                <w:sz w:val="20"/>
                <w:szCs w:val="20"/>
              </w:rPr>
            </w:pPr>
            <w:r w:rsidRPr="00672A2B">
              <w:rPr>
                <w:sz w:val="20"/>
                <w:szCs w:val="20"/>
              </w:rPr>
              <w:t>Mastery</w:t>
            </w:r>
            <w:r w:rsidRPr="00366F26">
              <w:rPr>
                <w:sz w:val="20"/>
                <w:szCs w:val="20"/>
              </w:rPr>
              <w:t xml:space="preserve"> of basic arithmetic </w:t>
            </w:r>
            <w:r w:rsidRPr="00672A2B">
              <w:rPr>
                <w:sz w:val="20"/>
                <w:szCs w:val="20"/>
              </w:rPr>
              <w:t>procedures</w:t>
            </w:r>
          </w:p>
        </w:tc>
        <w:tc>
          <w:tcPr>
            <w:tcW w:w="2410" w:type="dxa"/>
            <w:tcBorders>
              <w:top w:val="single" w:sz="4" w:space="0" w:color="auto"/>
              <w:bottom w:val="single" w:sz="4" w:space="0" w:color="auto"/>
            </w:tcBorders>
          </w:tcPr>
          <w:p w:rsidR="00D3631C" w:rsidRPr="00BF0E26" w:rsidRDefault="00D3631C" w:rsidP="00D3631C">
            <w:pPr>
              <w:spacing w:after="60" w:line="240" w:lineRule="auto"/>
              <w:rPr>
                <w:sz w:val="20"/>
                <w:szCs w:val="20"/>
              </w:rPr>
            </w:pPr>
            <w:r>
              <w:rPr>
                <w:sz w:val="20"/>
                <w:szCs w:val="20"/>
              </w:rPr>
              <w:t>Judging the correctness of arithmetic equations</w:t>
            </w:r>
          </w:p>
        </w:tc>
        <w:tc>
          <w:tcPr>
            <w:tcW w:w="2410" w:type="dxa"/>
            <w:tcBorders>
              <w:top w:val="single" w:sz="4" w:space="0" w:color="auto"/>
              <w:bottom w:val="single" w:sz="4" w:space="0" w:color="auto"/>
            </w:tcBorders>
          </w:tcPr>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Accuracy</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RT</w:t>
            </w:r>
          </w:p>
        </w:tc>
      </w:tr>
      <w:tr w:rsidR="00D3631C" w:rsidRPr="00BF0E26" w:rsidTr="00272323">
        <w:trPr>
          <w:tblHeader/>
          <w:jc w:val="center"/>
        </w:trPr>
        <w:tc>
          <w:tcPr>
            <w:tcW w:w="2606" w:type="dxa"/>
            <w:tcBorders>
              <w:top w:val="single" w:sz="4" w:space="0" w:color="auto"/>
            </w:tcBorders>
          </w:tcPr>
          <w:p w:rsidR="00D3631C" w:rsidRPr="00BF0E26" w:rsidRDefault="00D3631C" w:rsidP="00D3631C">
            <w:pPr>
              <w:spacing w:before="60" w:after="60" w:line="240" w:lineRule="auto"/>
              <w:rPr>
                <w:b/>
                <w:bCs/>
              </w:rPr>
            </w:pPr>
            <w:r w:rsidRPr="00BF0E26">
              <w:rPr>
                <w:b/>
                <w:bCs/>
              </w:rPr>
              <w:t>Number Sense</w:t>
            </w:r>
          </w:p>
        </w:tc>
        <w:tc>
          <w:tcPr>
            <w:tcW w:w="2410" w:type="dxa"/>
            <w:tcBorders>
              <w:top w:val="single" w:sz="4" w:space="0" w:color="auto"/>
            </w:tcBorders>
          </w:tcPr>
          <w:p w:rsidR="00D3631C" w:rsidRPr="0009129F" w:rsidRDefault="00D3631C" w:rsidP="00D3631C">
            <w:pPr>
              <w:spacing w:after="60" w:line="240" w:lineRule="auto"/>
              <w:rPr>
                <w:sz w:val="20"/>
                <w:szCs w:val="20"/>
              </w:rPr>
            </w:pPr>
            <w:r w:rsidRPr="0009129F">
              <w:rPr>
                <w:sz w:val="20"/>
                <w:szCs w:val="20"/>
              </w:rPr>
              <w:t>Number</w:t>
            </w:r>
            <w:r>
              <w:rPr>
                <w:sz w:val="20"/>
                <w:szCs w:val="20"/>
              </w:rPr>
              <w:t>-</w:t>
            </w:r>
            <w:r w:rsidRPr="0009129F">
              <w:rPr>
                <w:sz w:val="20"/>
                <w:szCs w:val="20"/>
              </w:rPr>
              <w:t>line representation</w:t>
            </w:r>
          </w:p>
        </w:tc>
        <w:tc>
          <w:tcPr>
            <w:tcW w:w="2410" w:type="dxa"/>
            <w:tcBorders>
              <w:top w:val="single" w:sz="4" w:space="0" w:color="auto"/>
            </w:tcBorders>
          </w:tcPr>
          <w:p w:rsidR="00D3631C" w:rsidRPr="0009129F" w:rsidRDefault="00D3631C" w:rsidP="00D3631C">
            <w:pPr>
              <w:spacing w:after="60" w:line="240" w:lineRule="auto"/>
              <w:rPr>
                <w:sz w:val="20"/>
                <w:szCs w:val="20"/>
                <w:rtl/>
              </w:rPr>
            </w:pPr>
            <w:r w:rsidRPr="0009129F">
              <w:rPr>
                <w:sz w:val="20"/>
                <w:szCs w:val="20"/>
              </w:rPr>
              <w:t xml:space="preserve">Determining which of two number values presented on a number-line is located at the correct point. </w:t>
            </w:r>
          </w:p>
        </w:tc>
        <w:tc>
          <w:tcPr>
            <w:tcW w:w="2410" w:type="dxa"/>
            <w:tcBorders>
              <w:top w:val="single" w:sz="4" w:space="0" w:color="auto"/>
            </w:tcBorders>
          </w:tcPr>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Accuracy</w:t>
            </w:r>
          </w:p>
          <w:p w:rsidR="00D3631C"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 xml:space="preserve">RT </w:t>
            </w:r>
          </w:p>
          <w:p w:rsidR="00D3631C" w:rsidRPr="00BF0E26" w:rsidRDefault="00D3631C" w:rsidP="00D3631C">
            <w:pPr>
              <w:numPr>
                <w:ilvl w:val="0"/>
                <w:numId w:val="6"/>
              </w:numPr>
              <w:tabs>
                <w:tab w:val="clear" w:pos="720"/>
                <w:tab w:val="num" w:pos="229"/>
              </w:tabs>
              <w:spacing w:after="40" w:line="240" w:lineRule="auto"/>
              <w:ind w:left="251" w:hanging="251"/>
              <w:rPr>
                <w:sz w:val="20"/>
                <w:szCs w:val="20"/>
              </w:rPr>
            </w:pPr>
            <w:r w:rsidRPr="00BF0E26">
              <w:rPr>
                <w:sz w:val="20"/>
                <w:szCs w:val="20"/>
              </w:rPr>
              <w:t>Distance</w:t>
            </w:r>
            <w:r>
              <w:rPr>
                <w:sz w:val="20"/>
                <w:szCs w:val="20"/>
              </w:rPr>
              <w:t>-</w:t>
            </w:r>
            <w:r w:rsidRPr="00BF0E26">
              <w:rPr>
                <w:sz w:val="20"/>
                <w:szCs w:val="20"/>
              </w:rPr>
              <w:t xml:space="preserve">related  </w:t>
            </w:r>
            <w:r>
              <w:rPr>
                <w:sz w:val="20"/>
                <w:szCs w:val="20"/>
              </w:rPr>
              <w:t>a</w:t>
            </w:r>
            <w:r w:rsidRPr="00BF0E26">
              <w:rPr>
                <w:sz w:val="20"/>
                <w:szCs w:val="20"/>
              </w:rPr>
              <w:t>ccuracy</w:t>
            </w:r>
          </w:p>
        </w:tc>
      </w:tr>
      <w:tr w:rsidR="00D3631C" w:rsidRPr="00242F66" w:rsidTr="00272323">
        <w:trPr>
          <w:tblHeader/>
          <w:jc w:val="center"/>
        </w:trPr>
        <w:tc>
          <w:tcPr>
            <w:tcW w:w="9836" w:type="dxa"/>
            <w:gridSpan w:val="4"/>
            <w:shd w:val="clear" w:color="auto" w:fill="FFFF99"/>
          </w:tcPr>
          <w:p w:rsidR="00D3631C" w:rsidRPr="00242F66" w:rsidRDefault="00D3631C" w:rsidP="00D3631C">
            <w:pPr>
              <w:spacing w:after="40" w:line="240" w:lineRule="auto"/>
              <w:rPr>
                <w:b/>
                <w:bCs/>
                <w:sz w:val="20"/>
                <w:szCs w:val="20"/>
              </w:rPr>
            </w:pPr>
            <w:r w:rsidRPr="00242F66">
              <w:rPr>
                <w:b/>
                <w:bCs/>
                <w:sz w:val="20"/>
                <w:szCs w:val="20"/>
              </w:rPr>
              <w:t>Memory</w:t>
            </w:r>
          </w:p>
        </w:tc>
      </w:tr>
      <w:tr w:rsidR="00D3631C" w:rsidRPr="00BF0E26" w:rsidTr="00272323">
        <w:trPr>
          <w:tblHeader/>
          <w:jc w:val="center"/>
        </w:trPr>
        <w:tc>
          <w:tcPr>
            <w:tcW w:w="2606" w:type="dxa"/>
          </w:tcPr>
          <w:p w:rsidR="00D3631C" w:rsidRPr="00BF0E26" w:rsidRDefault="00D3631C" w:rsidP="00D3631C">
            <w:pPr>
              <w:spacing w:before="60" w:after="60" w:line="240" w:lineRule="auto"/>
              <w:rPr>
                <w:b/>
                <w:bCs/>
              </w:rPr>
            </w:pPr>
            <w:r>
              <w:rPr>
                <w:b/>
                <w:bCs/>
              </w:rPr>
              <w:t xml:space="preserve">Auditory </w:t>
            </w:r>
            <w:r w:rsidRPr="00BF0E26">
              <w:rPr>
                <w:b/>
                <w:bCs/>
              </w:rPr>
              <w:t xml:space="preserve">Verbal Memory </w:t>
            </w:r>
          </w:p>
        </w:tc>
        <w:tc>
          <w:tcPr>
            <w:tcW w:w="2410" w:type="dxa"/>
          </w:tcPr>
          <w:p w:rsidR="00D3631C" w:rsidRDefault="00D3631C" w:rsidP="00D3631C">
            <w:pPr>
              <w:spacing w:after="60" w:line="240" w:lineRule="auto"/>
              <w:rPr>
                <w:sz w:val="20"/>
                <w:szCs w:val="20"/>
              </w:rPr>
            </w:pPr>
            <w:r>
              <w:rPr>
                <w:sz w:val="20"/>
                <w:szCs w:val="20"/>
              </w:rPr>
              <w:t>Short-term memory</w:t>
            </w:r>
          </w:p>
          <w:p w:rsidR="00D3631C" w:rsidRPr="00BF0E26" w:rsidRDefault="00D3631C" w:rsidP="00D3631C">
            <w:pPr>
              <w:spacing w:after="60" w:line="240" w:lineRule="auto"/>
              <w:rPr>
                <w:sz w:val="20"/>
                <w:szCs w:val="20"/>
              </w:rPr>
            </w:pPr>
            <w:r>
              <w:rPr>
                <w:sz w:val="20"/>
                <w:szCs w:val="20"/>
              </w:rPr>
              <w:t>Long-term memory</w:t>
            </w:r>
          </w:p>
        </w:tc>
        <w:tc>
          <w:tcPr>
            <w:tcW w:w="2410" w:type="dxa"/>
          </w:tcPr>
          <w:p w:rsidR="00D3631C" w:rsidRDefault="00D3631C" w:rsidP="00D3631C">
            <w:pPr>
              <w:spacing w:after="60" w:line="240" w:lineRule="auto"/>
              <w:rPr>
                <w:sz w:val="20"/>
                <w:szCs w:val="20"/>
              </w:rPr>
            </w:pPr>
            <w:r w:rsidRPr="00BF0E26">
              <w:rPr>
                <w:sz w:val="20"/>
                <w:szCs w:val="20"/>
              </w:rPr>
              <w:t>Free recall of words from a given list</w:t>
            </w:r>
          </w:p>
          <w:p w:rsidR="00D3631C" w:rsidRPr="00BF0E26" w:rsidRDefault="00D3631C" w:rsidP="00D3631C">
            <w:pPr>
              <w:spacing w:after="60" w:line="240" w:lineRule="auto"/>
              <w:rPr>
                <w:sz w:val="20"/>
                <w:szCs w:val="20"/>
              </w:rPr>
            </w:pPr>
            <w:r w:rsidRPr="00BF0E26">
              <w:rPr>
                <w:sz w:val="20"/>
                <w:szCs w:val="20"/>
              </w:rPr>
              <w:t xml:space="preserve">Identification of </w:t>
            </w:r>
            <w:r>
              <w:rPr>
                <w:sz w:val="20"/>
                <w:szCs w:val="20"/>
              </w:rPr>
              <w:t xml:space="preserve">words from a previously presented word list </w:t>
            </w:r>
          </w:p>
        </w:tc>
        <w:tc>
          <w:tcPr>
            <w:tcW w:w="2410" w:type="dxa"/>
          </w:tcPr>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Immediate recall</w:t>
            </w:r>
          </w:p>
          <w:p w:rsidR="00D3631C" w:rsidRPr="00BF0E26" w:rsidRDefault="00D3631C" w:rsidP="00D3631C">
            <w:pPr>
              <w:numPr>
                <w:ilvl w:val="0"/>
                <w:numId w:val="6"/>
              </w:numPr>
              <w:tabs>
                <w:tab w:val="clear" w:pos="720"/>
                <w:tab w:val="num" w:pos="229"/>
              </w:tabs>
              <w:spacing w:after="40" w:line="240" w:lineRule="auto"/>
              <w:ind w:hanging="720"/>
              <w:rPr>
                <w:sz w:val="20"/>
                <w:szCs w:val="20"/>
              </w:rPr>
            </w:pPr>
            <w:r w:rsidRPr="00BF0E26">
              <w:rPr>
                <w:sz w:val="20"/>
                <w:szCs w:val="20"/>
              </w:rPr>
              <w:t>Delayed recall</w:t>
            </w:r>
          </w:p>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Delayed recognition</w:t>
            </w:r>
          </w:p>
        </w:tc>
      </w:tr>
      <w:tr w:rsidR="00D3631C" w:rsidRPr="00BF0E26" w:rsidTr="00272323">
        <w:trPr>
          <w:tblHeader/>
          <w:jc w:val="center"/>
        </w:trPr>
        <w:tc>
          <w:tcPr>
            <w:tcW w:w="9836" w:type="dxa"/>
            <w:gridSpan w:val="4"/>
            <w:tcBorders>
              <w:bottom w:val="nil"/>
            </w:tcBorders>
            <w:shd w:val="clear" w:color="auto" w:fill="FFFF99"/>
          </w:tcPr>
          <w:p w:rsidR="00D3631C" w:rsidRPr="00BF0E26" w:rsidRDefault="00D3631C" w:rsidP="00D3631C">
            <w:pPr>
              <w:spacing w:after="40" w:line="240" w:lineRule="auto"/>
              <w:rPr>
                <w:sz w:val="20"/>
                <w:szCs w:val="20"/>
              </w:rPr>
            </w:pPr>
            <w:r w:rsidRPr="00BF0E26">
              <w:rPr>
                <w:b/>
                <w:bCs/>
                <w:sz w:val="20"/>
                <w:szCs w:val="20"/>
              </w:rPr>
              <w:t>Visual Perception</w:t>
            </w:r>
          </w:p>
        </w:tc>
      </w:tr>
      <w:tr w:rsidR="00D3631C" w:rsidRPr="00BF0E26" w:rsidTr="00272323">
        <w:trPr>
          <w:tblHeader/>
          <w:jc w:val="center"/>
        </w:trPr>
        <w:tc>
          <w:tcPr>
            <w:tcW w:w="2606" w:type="dxa"/>
          </w:tcPr>
          <w:p w:rsidR="00D3631C" w:rsidRPr="00BF0E26" w:rsidRDefault="00D3631C" w:rsidP="00D3631C">
            <w:pPr>
              <w:spacing w:before="60" w:after="60" w:line="240" w:lineRule="auto"/>
              <w:rPr>
                <w:b/>
                <w:bCs/>
              </w:rPr>
            </w:pPr>
            <w:r w:rsidRPr="00BF0E26">
              <w:rPr>
                <w:b/>
                <w:bCs/>
              </w:rPr>
              <w:t xml:space="preserve">Visual Perception: </w:t>
            </w:r>
            <w:r w:rsidRPr="00BF0E26">
              <w:rPr>
                <w:b/>
                <w:bCs/>
              </w:rPr>
              <w:br/>
              <w:t>parallel processing</w:t>
            </w:r>
          </w:p>
        </w:tc>
        <w:tc>
          <w:tcPr>
            <w:tcW w:w="2410" w:type="dxa"/>
          </w:tcPr>
          <w:p w:rsidR="00D3631C" w:rsidRPr="00BF0E26" w:rsidRDefault="00D3631C" w:rsidP="00D3631C">
            <w:pPr>
              <w:spacing w:after="60" w:line="240" w:lineRule="auto"/>
              <w:rPr>
                <w:sz w:val="20"/>
                <w:szCs w:val="20"/>
              </w:rPr>
            </w:pPr>
            <w:r w:rsidRPr="00BF0E26">
              <w:rPr>
                <w:sz w:val="20"/>
                <w:szCs w:val="20"/>
              </w:rPr>
              <w:t>Spatial perception</w:t>
            </w:r>
          </w:p>
        </w:tc>
        <w:tc>
          <w:tcPr>
            <w:tcW w:w="2410" w:type="dxa"/>
          </w:tcPr>
          <w:p w:rsidR="00D3631C" w:rsidRPr="00BF0E26" w:rsidRDefault="00D3631C" w:rsidP="00D3631C">
            <w:pPr>
              <w:spacing w:after="60" w:line="240" w:lineRule="auto"/>
              <w:rPr>
                <w:sz w:val="20"/>
                <w:szCs w:val="20"/>
              </w:rPr>
            </w:pPr>
            <w:r w:rsidRPr="00BF0E26">
              <w:rPr>
                <w:sz w:val="20"/>
                <w:szCs w:val="20"/>
              </w:rPr>
              <w:t xml:space="preserve">Discrimination between two spatial frequencies presented simultaneously </w:t>
            </w:r>
          </w:p>
        </w:tc>
        <w:tc>
          <w:tcPr>
            <w:tcW w:w="2410" w:type="dxa"/>
            <w:shd w:val="clear" w:color="auto" w:fill="auto"/>
          </w:tcPr>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 xml:space="preserve">JND </w:t>
            </w:r>
            <w:r>
              <w:rPr>
                <w:sz w:val="20"/>
                <w:szCs w:val="20"/>
              </w:rPr>
              <w:t>t</w:t>
            </w:r>
            <w:r w:rsidRPr="00BF0E26">
              <w:rPr>
                <w:sz w:val="20"/>
                <w:szCs w:val="20"/>
              </w:rPr>
              <w:t>hreshold</w:t>
            </w:r>
          </w:p>
        </w:tc>
      </w:tr>
      <w:tr w:rsidR="00D3631C" w:rsidRPr="00BF0E26" w:rsidTr="00272323">
        <w:trPr>
          <w:trHeight w:val="877"/>
          <w:tblHeader/>
          <w:jc w:val="center"/>
        </w:trPr>
        <w:tc>
          <w:tcPr>
            <w:tcW w:w="2606" w:type="dxa"/>
            <w:tcBorders>
              <w:bottom w:val="single" w:sz="4" w:space="0" w:color="auto"/>
            </w:tcBorders>
          </w:tcPr>
          <w:p w:rsidR="00D3631C" w:rsidRPr="00BF0E26" w:rsidRDefault="00D3631C" w:rsidP="00D3631C">
            <w:pPr>
              <w:spacing w:before="60" w:after="60" w:line="240" w:lineRule="auto"/>
              <w:rPr>
                <w:b/>
                <w:bCs/>
              </w:rPr>
            </w:pPr>
            <w:r w:rsidRPr="00BF0E26">
              <w:rPr>
                <w:b/>
                <w:bCs/>
              </w:rPr>
              <w:t xml:space="preserve">Visual Perception: </w:t>
            </w:r>
            <w:r w:rsidRPr="00BF0E26">
              <w:rPr>
                <w:b/>
                <w:bCs/>
              </w:rPr>
              <w:br/>
              <w:t>temporal processing</w:t>
            </w:r>
          </w:p>
        </w:tc>
        <w:tc>
          <w:tcPr>
            <w:tcW w:w="2410" w:type="dxa"/>
            <w:tcBorders>
              <w:bottom w:val="single" w:sz="4" w:space="0" w:color="auto"/>
            </w:tcBorders>
          </w:tcPr>
          <w:p w:rsidR="00D3631C" w:rsidRDefault="00D3631C" w:rsidP="00D3631C">
            <w:pPr>
              <w:spacing w:after="60" w:line="240" w:lineRule="auto"/>
              <w:rPr>
                <w:sz w:val="20"/>
                <w:szCs w:val="20"/>
              </w:rPr>
            </w:pPr>
            <w:r w:rsidRPr="00BF0E26">
              <w:rPr>
                <w:sz w:val="20"/>
                <w:szCs w:val="20"/>
              </w:rPr>
              <w:t xml:space="preserve">Working memory </w:t>
            </w:r>
          </w:p>
          <w:p w:rsidR="00D3631C" w:rsidRPr="00BF0E26" w:rsidRDefault="00D3631C" w:rsidP="00D3631C">
            <w:pPr>
              <w:spacing w:after="60" w:line="240" w:lineRule="auto"/>
              <w:rPr>
                <w:sz w:val="20"/>
                <w:szCs w:val="20"/>
              </w:rPr>
            </w:pPr>
            <w:r>
              <w:rPr>
                <w:sz w:val="20"/>
                <w:szCs w:val="20"/>
              </w:rPr>
              <w:t>Visual perception</w:t>
            </w:r>
          </w:p>
        </w:tc>
        <w:tc>
          <w:tcPr>
            <w:tcW w:w="2410" w:type="dxa"/>
            <w:tcBorders>
              <w:bottom w:val="single" w:sz="4" w:space="0" w:color="auto"/>
            </w:tcBorders>
          </w:tcPr>
          <w:p w:rsidR="00D3631C" w:rsidRPr="00BF0E26" w:rsidRDefault="00D3631C" w:rsidP="00D3631C">
            <w:pPr>
              <w:spacing w:after="60" w:line="240" w:lineRule="auto"/>
              <w:rPr>
                <w:sz w:val="20"/>
                <w:szCs w:val="20"/>
              </w:rPr>
            </w:pPr>
            <w:r w:rsidRPr="00BF0E26">
              <w:rPr>
                <w:sz w:val="20"/>
                <w:szCs w:val="20"/>
              </w:rPr>
              <w:t>Discrimination between two spatial frequencies presented one after the other</w:t>
            </w:r>
          </w:p>
        </w:tc>
        <w:tc>
          <w:tcPr>
            <w:tcW w:w="2410" w:type="dxa"/>
            <w:tcBorders>
              <w:bottom w:val="single" w:sz="4" w:space="0" w:color="auto"/>
            </w:tcBorders>
            <w:shd w:val="clear" w:color="auto" w:fill="auto"/>
          </w:tcPr>
          <w:p w:rsidR="00D3631C" w:rsidRPr="00BF0E26" w:rsidRDefault="00D3631C" w:rsidP="00D3631C">
            <w:pPr>
              <w:numPr>
                <w:ilvl w:val="0"/>
                <w:numId w:val="6"/>
              </w:numPr>
              <w:tabs>
                <w:tab w:val="clear" w:pos="720"/>
                <w:tab w:val="num" w:pos="229"/>
              </w:tabs>
              <w:spacing w:after="40" w:line="240" w:lineRule="auto"/>
              <w:ind w:left="229" w:hanging="229"/>
              <w:rPr>
                <w:sz w:val="20"/>
                <w:szCs w:val="20"/>
              </w:rPr>
            </w:pPr>
            <w:r w:rsidRPr="00BF0E26">
              <w:rPr>
                <w:sz w:val="20"/>
                <w:szCs w:val="20"/>
              </w:rPr>
              <w:t xml:space="preserve">JND </w:t>
            </w:r>
            <w:r>
              <w:rPr>
                <w:sz w:val="20"/>
                <w:szCs w:val="20"/>
              </w:rPr>
              <w:t>t</w:t>
            </w:r>
            <w:r w:rsidRPr="00BF0E26">
              <w:rPr>
                <w:sz w:val="20"/>
                <w:szCs w:val="20"/>
              </w:rPr>
              <w:t>hreshold</w:t>
            </w:r>
          </w:p>
        </w:tc>
      </w:tr>
    </w:tbl>
    <w:p w:rsidR="00036523" w:rsidRDefault="00036523" w:rsidP="00036523">
      <w:pPr>
        <w:rPr>
          <w:rFonts w:cs="David"/>
          <w:b/>
          <w:bCs/>
          <w:sz w:val="24"/>
          <w:szCs w:val="24"/>
          <w:rtl/>
        </w:rPr>
      </w:pPr>
    </w:p>
    <w:p w:rsidR="004A2505" w:rsidRDefault="004A2505" w:rsidP="00D23DCD">
      <w:pPr>
        <w:rPr>
          <w:rFonts w:cs="David"/>
          <w:b/>
          <w:bCs/>
          <w:sz w:val="24"/>
          <w:szCs w:val="24"/>
          <w:rtl/>
        </w:rPr>
      </w:pPr>
    </w:p>
    <w:sectPr w:rsidR="004A2505" w:rsidSect="00554594">
      <w:footerReference w:type="default" r:id="rId15"/>
      <w:pgSz w:w="11906" w:h="16838"/>
      <w:pgMar w:top="1440" w:right="1841" w:bottom="1440" w:left="1800" w:header="708"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B0" w:rsidRDefault="008352B0" w:rsidP="00333E6E">
      <w:pPr>
        <w:spacing w:after="0" w:line="240" w:lineRule="auto"/>
      </w:pPr>
      <w:r>
        <w:separator/>
      </w:r>
    </w:p>
  </w:endnote>
  <w:endnote w:type="continuationSeparator" w:id="0">
    <w:p w:rsidR="008352B0" w:rsidRDefault="008352B0" w:rsidP="0033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801"/>
      <w:gridCol w:w="879"/>
      <w:gridCol w:w="3801"/>
    </w:tblGrid>
    <w:tr w:rsidR="008D47C1">
      <w:trPr>
        <w:trHeight w:val="151"/>
      </w:trPr>
      <w:tc>
        <w:tcPr>
          <w:tcW w:w="2250" w:type="pct"/>
          <w:tcBorders>
            <w:bottom w:val="single" w:sz="4" w:space="0" w:color="4F81BD" w:themeColor="accent1"/>
          </w:tcBorders>
        </w:tcPr>
        <w:p w:rsidR="008D47C1" w:rsidRDefault="008D47C1">
          <w:pPr>
            <w:pStyle w:val="Header"/>
            <w:rPr>
              <w:rFonts w:asciiTheme="majorHAnsi" w:eastAsiaTheme="majorEastAsia" w:hAnsiTheme="majorHAnsi" w:cstheme="majorBidi"/>
              <w:b/>
              <w:bCs/>
            </w:rPr>
          </w:pPr>
        </w:p>
      </w:tc>
      <w:tc>
        <w:tcPr>
          <w:tcW w:w="500" w:type="pct"/>
          <w:vMerge w:val="restart"/>
          <w:noWrap/>
          <w:vAlign w:val="center"/>
        </w:tcPr>
        <w:p w:rsidR="008D47C1" w:rsidRDefault="008D47C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B34BE" w:rsidRPr="006B34BE">
            <w:rPr>
              <w:rFonts w:asciiTheme="majorHAnsi" w:eastAsiaTheme="majorEastAsia" w:hAnsiTheme="majorHAnsi" w:cstheme="majorBidi"/>
              <w:b/>
              <w:bCs/>
              <w:noProof/>
            </w:rPr>
            <w:t>4</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8D47C1" w:rsidRDefault="008D47C1">
          <w:pPr>
            <w:pStyle w:val="Header"/>
            <w:rPr>
              <w:rFonts w:asciiTheme="majorHAnsi" w:eastAsiaTheme="majorEastAsia" w:hAnsiTheme="majorHAnsi" w:cstheme="majorBidi"/>
              <w:b/>
              <w:bCs/>
            </w:rPr>
          </w:pPr>
        </w:p>
      </w:tc>
    </w:tr>
    <w:tr w:rsidR="008D47C1">
      <w:trPr>
        <w:trHeight w:val="150"/>
      </w:trPr>
      <w:tc>
        <w:tcPr>
          <w:tcW w:w="2250" w:type="pct"/>
          <w:tcBorders>
            <w:top w:val="single" w:sz="4" w:space="0" w:color="4F81BD" w:themeColor="accent1"/>
          </w:tcBorders>
        </w:tcPr>
        <w:p w:rsidR="008D47C1" w:rsidRDefault="008D47C1">
          <w:pPr>
            <w:pStyle w:val="Header"/>
            <w:rPr>
              <w:rFonts w:asciiTheme="majorHAnsi" w:eastAsiaTheme="majorEastAsia" w:hAnsiTheme="majorHAnsi" w:cstheme="majorBidi"/>
              <w:b/>
              <w:bCs/>
            </w:rPr>
          </w:pPr>
        </w:p>
      </w:tc>
      <w:tc>
        <w:tcPr>
          <w:tcW w:w="500" w:type="pct"/>
          <w:vMerge/>
        </w:tcPr>
        <w:p w:rsidR="008D47C1" w:rsidRDefault="008D47C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D47C1" w:rsidRDefault="008D47C1">
          <w:pPr>
            <w:pStyle w:val="Header"/>
            <w:rPr>
              <w:rFonts w:asciiTheme="majorHAnsi" w:eastAsiaTheme="majorEastAsia" w:hAnsiTheme="majorHAnsi" w:cstheme="majorBidi"/>
              <w:b/>
              <w:bCs/>
            </w:rPr>
          </w:pPr>
        </w:p>
      </w:tc>
    </w:tr>
  </w:tbl>
  <w:p w:rsidR="008D47C1" w:rsidRDefault="008D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B0" w:rsidRDefault="008352B0" w:rsidP="00333E6E">
      <w:pPr>
        <w:spacing w:after="0" w:line="240" w:lineRule="auto"/>
      </w:pPr>
      <w:r>
        <w:separator/>
      </w:r>
    </w:p>
  </w:footnote>
  <w:footnote w:type="continuationSeparator" w:id="0">
    <w:p w:rsidR="008352B0" w:rsidRDefault="008352B0" w:rsidP="00333E6E">
      <w:pPr>
        <w:spacing w:after="0" w:line="240" w:lineRule="auto"/>
      </w:pPr>
      <w:r>
        <w:continuationSeparator/>
      </w:r>
    </w:p>
  </w:footnote>
  <w:footnote w:id="1">
    <w:p w:rsidR="008D47C1" w:rsidRPr="00114452" w:rsidRDefault="008D47C1" w:rsidP="00F357C1">
      <w:pPr>
        <w:pStyle w:val="FootnoteText"/>
        <w:rPr>
          <w:rFonts w:asciiTheme="majorBidi" w:hAnsiTheme="majorBidi" w:cstheme="majorBidi"/>
        </w:rPr>
      </w:pPr>
      <w:r w:rsidRPr="00114452">
        <w:rPr>
          <w:rStyle w:val="FootnoteReference"/>
          <w:rFonts w:asciiTheme="majorBidi" w:hAnsiTheme="majorBidi" w:cstheme="majorBidi"/>
        </w:rPr>
        <w:footnoteRef/>
      </w:r>
      <w:r w:rsidRPr="00114452">
        <w:rPr>
          <w:rFonts w:asciiTheme="majorBidi" w:hAnsiTheme="majorBidi" w:cstheme="majorBidi"/>
        </w:rPr>
        <w:t xml:space="preserve"> Paper presented at the IAEA 38</w:t>
      </w:r>
      <w:r w:rsidRPr="00114452">
        <w:rPr>
          <w:rFonts w:asciiTheme="majorBidi" w:hAnsiTheme="majorBidi" w:cstheme="majorBidi"/>
          <w:vertAlign w:val="superscript"/>
        </w:rPr>
        <w:t>th</w:t>
      </w:r>
      <w:r w:rsidRPr="00114452">
        <w:rPr>
          <w:rFonts w:asciiTheme="majorBidi" w:hAnsiTheme="majorBidi" w:cstheme="majorBidi"/>
        </w:rPr>
        <w:t xml:space="preserve"> annual conference, Astana, Kazakhstan (October, 2012).</w:t>
      </w:r>
    </w:p>
  </w:footnote>
  <w:footnote w:id="2">
    <w:p w:rsidR="008D47C1" w:rsidRPr="00512F7F" w:rsidRDefault="008D47C1" w:rsidP="00BD64E2">
      <w:pPr>
        <w:pStyle w:val="FootnoteText"/>
        <w:rPr>
          <w:sz w:val="16"/>
          <w:szCs w:val="16"/>
        </w:rPr>
      </w:pPr>
      <w:r>
        <w:rPr>
          <w:rStyle w:val="FootnoteReference"/>
        </w:rPr>
        <w:footnoteRef/>
      </w:r>
      <w:r>
        <w:t xml:space="preserve"> </w:t>
      </w:r>
      <w:r w:rsidRPr="00512F7F">
        <w:rPr>
          <w:rFonts w:asciiTheme="majorBidi" w:hAnsiTheme="majorBidi" w:cstheme="majorBidi"/>
        </w:rPr>
        <w:t>MATAL was developed by NITE in cooperation with the Council of Higher Education in Israel (CHE), as part of an endeavor to develop policy and procedure for standardizing and regulating the diagnosis of LD in higher education</w:t>
      </w:r>
      <w:r>
        <w:rPr>
          <w:rFonts w:asciiTheme="majorBidi" w:hAnsiTheme="majorBidi" w:cstheme="majorBidi"/>
        </w:rPr>
        <w:t>, thus facilitating</w:t>
      </w:r>
      <w:r w:rsidRPr="00512F7F">
        <w:rPr>
          <w:rFonts w:asciiTheme="majorBidi" w:hAnsiTheme="majorBidi" w:cstheme="majorBidi"/>
        </w:rPr>
        <w:t xml:space="preserve"> the provision of test accommodations.  </w:t>
      </w:r>
    </w:p>
  </w:footnote>
  <w:footnote w:id="3">
    <w:p w:rsidR="008D47C1" w:rsidRPr="004558D8" w:rsidRDefault="008D47C1" w:rsidP="004558D8">
      <w:pPr>
        <w:pStyle w:val="FootnoteText"/>
        <w:rPr>
          <w:rFonts w:asciiTheme="majorBidi" w:hAnsiTheme="majorBidi" w:cstheme="majorBidi"/>
        </w:rPr>
      </w:pPr>
      <w:r>
        <w:rPr>
          <w:rStyle w:val="FootnoteReference"/>
        </w:rPr>
        <w:footnoteRef/>
      </w:r>
      <w:r>
        <w:t xml:space="preserve"> </w:t>
      </w:r>
      <w:r w:rsidRPr="004558D8">
        <w:rPr>
          <w:rFonts w:asciiTheme="majorBidi" w:hAnsiTheme="majorBidi" w:cstheme="majorBidi"/>
        </w:rPr>
        <w:t xml:space="preserve">The Phonemic Count Tests was excluded from the analysis due to poor diagnostic effect.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298"/>
    <w:multiLevelType w:val="hybridMultilevel"/>
    <w:tmpl w:val="0B16C8DE"/>
    <w:lvl w:ilvl="0" w:tplc="6FFA58A6">
      <w:start w:val="1"/>
      <w:numFmt w:val="decimal"/>
      <w:lvlText w:val="%1."/>
      <w:lvlJc w:val="left"/>
      <w:pPr>
        <w:tabs>
          <w:tab w:val="num" w:pos="720"/>
        </w:tabs>
        <w:ind w:left="720" w:hanging="360"/>
      </w:pPr>
    </w:lvl>
    <w:lvl w:ilvl="1" w:tplc="4A1A41E8" w:tentative="1">
      <w:start w:val="1"/>
      <w:numFmt w:val="decimal"/>
      <w:lvlText w:val="%2."/>
      <w:lvlJc w:val="left"/>
      <w:pPr>
        <w:tabs>
          <w:tab w:val="num" w:pos="1440"/>
        </w:tabs>
        <w:ind w:left="1440" w:hanging="360"/>
      </w:pPr>
    </w:lvl>
    <w:lvl w:ilvl="2" w:tplc="ED489D50" w:tentative="1">
      <w:start w:val="1"/>
      <w:numFmt w:val="decimal"/>
      <w:lvlText w:val="%3."/>
      <w:lvlJc w:val="left"/>
      <w:pPr>
        <w:tabs>
          <w:tab w:val="num" w:pos="2160"/>
        </w:tabs>
        <w:ind w:left="2160" w:hanging="360"/>
      </w:pPr>
    </w:lvl>
    <w:lvl w:ilvl="3" w:tplc="AB4CFB02" w:tentative="1">
      <w:start w:val="1"/>
      <w:numFmt w:val="decimal"/>
      <w:lvlText w:val="%4."/>
      <w:lvlJc w:val="left"/>
      <w:pPr>
        <w:tabs>
          <w:tab w:val="num" w:pos="2880"/>
        </w:tabs>
        <w:ind w:left="2880" w:hanging="360"/>
      </w:pPr>
    </w:lvl>
    <w:lvl w:ilvl="4" w:tplc="2BA824BC" w:tentative="1">
      <w:start w:val="1"/>
      <w:numFmt w:val="decimal"/>
      <w:lvlText w:val="%5."/>
      <w:lvlJc w:val="left"/>
      <w:pPr>
        <w:tabs>
          <w:tab w:val="num" w:pos="3600"/>
        </w:tabs>
        <w:ind w:left="3600" w:hanging="360"/>
      </w:pPr>
    </w:lvl>
    <w:lvl w:ilvl="5" w:tplc="82F69246" w:tentative="1">
      <w:start w:val="1"/>
      <w:numFmt w:val="decimal"/>
      <w:lvlText w:val="%6."/>
      <w:lvlJc w:val="left"/>
      <w:pPr>
        <w:tabs>
          <w:tab w:val="num" w:pos="4320"/>
        </w:tabs>
        <w:ind w:left="4320" w:hanging="360"/>
      </w:pPr>
    </w:lvl>
    <w:lvl w:ilvl="6" w:tplc="20769BB8" w:tentative="1">
      <w:start w:val="1"/>
      <w:numFmt w:val="decimal"/>
      <w:lvlText w:val="%7."/>
      <w:lvlJc w:val="left"/>
      <w:pPr>
        <w:tabs>
          <w:tab w:val="num" w:pos="5040"/>
        </w:tabs>
        <w:ind w:left="5040" w:hanging="360"/>
      </w:pPr>
    </w:lvl>
    <w:lvl w:ilvl="7" w:tplc="73CCD7F2" w:tentative="1">
      <w:start w:val="1"/>
      <w:numFmt w:val="decimal"/>
      <w:lvlText w:val="%8."/>
      <w:lvlJc w:val="left"/>
      <w:pPr>
        <w:tabs>
          <w:tab w:val="num" w:pos="5760"/>
        </w:tabs>
        <w:ind w:left="5760" w:hanging="360"/>
      </w:pPr>
    </w:lvl>
    <w:lvl w:ilvl="8" w:tplc="0DD27146" w:tentative="1">
      <w:start w:val="1"/>
      <w:numFmt w:val="decimal"/>
      <w:lvlText w:val="%9."/>
      <w:lvlJc w:val="left"/>
      <w:pPr>
        <w:tabs>
          <w:tab w:val="num" w:pos="6480"/>
        </w:tabs>
        <w:ind w:left="6480" w:hanging="360"/>
      </w:pPr>
    </w:lvl>
  </w:abstractNum>
  <w:abstractNum w:abstractNumId="1">
    <w:nsid w:val="10CF0F11"/>
    <w:multiLevelType w:val="hybridMultilevel"/>
    <w:tmpl w:val="44783272"/>
    <w:lvl w:ilvl="0" w:tplc="B6682B18">
      <w:start w:val="1"/>
      <w:numFmt w:val="bullet"/>
      <w:lvlText w:val=""/>
      <w:lvlJc w:val="left"/>
      <w:pPr>
        <w:tabs>
          <w:tab w:val="num" w:pos="360"/>
        </w:tabs>
        <w:ind w:left="360" w:hanging="360"/>
      </w:pPr>
      <w:rPr>
        <w:rFonts w:ascii="Wingdings 3" w:hAnsi="Wingdings 3" w:hint="default"/>
      </w:rPr>
    </w:lvl>
    <w:lvl w:ilvl="1" w:tplc="BCBC2796" w:tentative="1">
      <w:start w:val="1"/>
      <w:numFmt w:val="bullet"/>
      <w:lvlText w:val=""/>
      <w:lvlJc w:val="left"/>
      <w:pPr>
        <w:tabs>
          <w:tab w:val="num" w:pos="1080"/>
        </w:tabs>
        <w:ind w:left="1080" w:hanging="360"/>
      </w:pPr>
      <w:rPr>
        <w:rFonts w:ascii="Wingdings 3" w:hAnsi="Wingdings 3" w:hint="default"/>
      </w:rPr>
    </w:lvl>
    <w:lvl w:ilvl="2" w:tplc="F70C423E" w:tentative="1">
      <w:start w:val="1"/>
      <w:numFmt w:val="bullet"/>
      <w:lvlText w:val=""/>
      <w:lvlJc w:val="left"/>
      <w:pPr>
        <w:tabs>
          <w:tab w:val="num" w:pos="1800"/>
        </w:tabs>
        <w:ind w:left="1800" w:hanging="360"/>
      </w:pPr>
      <w:rPr>
        <w:rFonts w:ascii="Wingdings 3" w:hAnsi="Wingdings 3" w:hint="default"/>
      </w:rPr>
    </w:lvl>
    <w:lvl w:ilvl="3" w:tplc="C5ACDCE4" w:tentative="1">
      <w:start w:val="1"/>
      <w:numFmt w:val="bullet"/>
      <w:lvlText w:val=""/>
      <w:lvlJc w:val="left"/>
      <w:pPr>
        <w:tabs>
          <w:tab w:val="num" w:pos="2520"/>
        </w:tabs>
        <w:ind w:left="2520" w:hanging="360"/>
      </w:pPr>
      <w:rPr>
        <w:rFonts w:ascii="Wingdings 3" w:hAnsi="Wingdings 3" w:hint="default"/>
      </w:rPr>
    </w:lvl>
    <w:lvl w:ilvl="4" w:tplc="9356D2DA" w:tentative="1">
      <w:start w:val="1"/>
      <w:numFmt w:val="bullet"/>
      <w:lvlText w:val=""/>
      <w:lvlJc w:val="left"/>
      <w:pPr>
        <w:tabs>
          <w:tab w:val="num" w:pos="3240"/>
        </w:tabs>
        <w:ind w:left="3240" w:hanging="360"/>
      </w:pPr>
      <w:rPr>
        <w:rFonts w:ascii="Wingdings 3" w:hAnsi="Wingdings 3" w:hint="default"/>
      </w:rPr>
    </w:lvl>
    <w:lvl w:ilvl="5" w:tplc="6B86846A" w:tentative="1">
      <w:start w:val="1"/>
      <w:numFmt w:val="bullet"/>
      <w:lvlText w:val=""/>
      <w:lvlJc w:val="left"/>
      <w:pPr>
        <w:tabs>
          <w:tab w:val="num" w:pos="3960"/>
        </w:tabs>
        <w:ind w:left="3960" w:hanging="360"/>
      </w:pPr>
      <w:rPr>
        <w:rFonts w:ascii="Wingdings 3" w:hAnsi="Wingdings 3" w:hint="default"/>
      </w:rPr>
    </w:lvl>
    <w:lvl w:ilvl="6" w:tplc="5C82470C" w:tentative="1">
      <w:start w:val="1"/>
      <w:numFmt w:val="bullet"/>
      <w:lvlText w:val=""/>
      <w:lvlJc w:val="left"/>
      <w:pPr>
        <w:tabs>
          <w:tab w:val="num" w:pos="4680"/>
        </w:tabs>
        <w:ind w:left="4680" w:hanging="360"/>
      </w:pPr>
      <w:rPr>
        <w:rFonts w:ascii="Wingdings 3" w:hAnsi="Wingdings 3" w:hint="default"/>
      </w:rPr>
    </w:lvl>
    <w:lvl w:ilvl="7" w:tplc="F748368A" w:tentative="1">
      <w:start w:val="1"/>
      <w:numFmt w:val="bullet"/>
      <w:lvlText w:val=""/>
      <w:lvlJc w:val="left"/>
      <w:pPr>
        <w:tabs>
          <w:tab w:val="num" w:pos="5400"/>
        </w:tabs>
        <w:ind w:left="5400" w:hanging="360"/>
      </w:pPr>
      <w:rPr>
        <w:rFonts w:ascii="Wingdings 3" w:hAnsi="Wingdings 3" w:hint="default"/>
      </w:rPr>
    </w:lvl>
    <w:lvl w:ilvl="8" w:tplc="CC00B1CE" w:tentative="1">
      <w:start w:val="1"/>
      <w:numFmt w:val="bullet"/>
      <w:lvlText w:val=""/>
      <w:lvlJc w:val="left"/>
      <w:pPr>
        <w:tabs>
          <w:tab w:val="num" w:pos="6120"/>
        </w:tabs>
        <w:ind w:left="6120" w:hanging="360"/>
      </w:pPr>
      <w:rPr>
        <w:rFonts w:ascii="Wingdings 3" w:hAnsi="Wingdings 3" w:hint="default"/>
      </w:rPr>
    </w:lvl>
  </w:abstractNum>
  <w:abstractNum w:abstractNumId="2">
    <w:nsid w:val="16212153"/>
    <w:multiLevelType w:val="hybridMultilevel"/>
    <w:tmpl w:val="6C1CCA5E"/>
    <w:lvl w:ilvl="0" w:tplc="197C197C">
      <w:start w:val="1"/>
      <w:numFmt w:val="bullet"/>
      <w:lvlText w:val=""/>
      <w:lvlJc w:val="left"/>
      <w:pPr>
        <w:tabs>
          <w:tab w:val="num" w:pos="720"/>
        </w:tabs>
        <w:ind w:left="720" w:hanging="360"/>
      </w:pPr>
      <w:rPr>
        <w:rFonts w:ascii="Wingdings 3" w:hAnsi="Wingdings 3" w:hint="default"/>
      </w:rPr>
    </w:lvl>
    <w:lvl w:ilvl="1" w:tplc="01A08F88" w:tentative="1">
      <w:start w:val="1"/>
      <w:numFmt w:val="bullet"/>
      <w:lvlText w:val=""/>
      <w:lvlJc w:val="left"/>
      <w:pPr>
        <w:tabs>
          <w:tab w:val="num" w:pos="1440"/>
        </w:tabs>
        <w:ind w:left="1440" w:hanging="360"/>
      </w:pPr>
      <w:rPr>
        <w:rFonts w:ascii="Wingdings 3" w:hAnsi="Wingdings 3" w:hint="default"/>
      </w:rPr>
    </w:lvl>
    <w:lvl w:ilvl="2" w:tplc="011C00D2" w:tentative="1">
      <w:start w:val="1"/>
      <w:numFmt w:val="bullet"/>
      <w:lvlText w:val=""/>
      <w:lvlJc w:val="left"/>
      <w:pPr>
        <w:tabs>
          <w:tab w:val="num" w:pos="2160"/>
        </w:tabs>
        <w:ind w:left="2160" w:hanging="360"/>
      </w:pPr>
      <w:rPr>
        <w:rFonts w:ascii="Wingdings 3" w:hAnsi="Wingdings 3" w:hint="default"/>
      </w:rPr>
    </w:lvl>
    <w:lvl w:ilvl="3" w:tplc="DD0A7D7A" w:tentative="1">
      <w:start w:val="1"/>
      <w:numFmt w:val="bullet"/>
      <w:lvlText w:val=""/>
      <w:lvlJc w:val="left"/>
      <w:pPr>
        <w:tabs>
          <w:tab w:val="num" w:pos="2880"/>
        </w:tabs>
        <w:ind w:left="2880" w:hanging="360"/>
      </w:pPr>
      <w:rPr>
        <w:rFonts w:ascii="Wingdings 3" w:hAnsi="Wingdings 3" w:hint="default"/>
      </w:rPr>
    </w:lvl>
    <w:lvl w:ilvl="4" w:tplc="186AE76A" w:tentative="1">
      <w:start w:val="1"/>
      <w:numFmt w:val="bullet"/>
      <w:lvlText w:val=""/>
      <w:lvlJc w:val="left"/>
      <w:pPr>
        <w:tabs>
          <w:tab w:val="num" w:pos="3600"/>
        </w:tabs>
        <w:ind w:left="3600" w:hanging="360"/>
      </w:pPr>
      <w:rPr>
        <w:rFonts w:ascii="Wingdings 3" w:hAnsi="Wingdings 3" w:hint="default"/>
      </w:rPr>
    </w:lvl>
    <w:lvl w:ilvl="5" w:tplc="5A8AD796" w:tentative="1">
      <w:start w:val="1"/>
      <w:numFmt w:val="bullet"/>
      <w:lvlText w:val=""/>
      <w:lvlJc w:val="left"/>
      <w:pPr>
        <w:tabs>
          <w:tab w:val="num" w:pos="4320"/>
        </w:tabs>
        <w:ind w:left="4320" w:hanging="360"/>
      </w:pPr>
      <w:rPr>
        <w:rFonts w:ascii="Wingdings 3" w:hAnsi="Wingdings 3" w:hint="default"/>
      </w:rPr>
    </w:lvl>
    <w:lvl w:ilvl="6" w:tplc="3E2227B8" w:tentative="1">
      <w:start w:val="1"/>
      <w:numFmt w:val="bullet"/>
      <w:lvlText w:val=""/>
      <w:lvlJc w:val="left"/>
      <w:pPr>
        <w:tabs>
          <w:tab w:val="num" w:pos="5040"/>
        </w:tabs>
        <w:ind w:left="5040" w:hanging="360"/>
      </w:pPr>
      <w:rPr>
        <w:rFonts w:ascii="Wingdings 3" w:hAnsi="Wingdings 3" w:hint="default"/>
      </w:rPr>
    </w:lvl>
    <w:lvl w:ilvl="7" w:tplc="1DF0F098" w:tentative="1">
      <w:start w:val="1"/>
      <w:numFmt w:val="bullet"/>
      <w:lvlText w:val=""/>
      <w:lvlJc w:val="left"/>
      <w:pPr>
        <w:tabs>
          <w:tab w:val="num" w:pos="5760"/>
        </w:tabs>
        <w:ind w:left="5760" w:hanging="360"/>
      </w:pPr>
      <w:rPr>
        <w:rFonts w:ascii="Wingdings 3" w:hAnsi="Wingdings 3" w:hint="default"/>
      </w:rPr>
    </w:lvl>
    <w:lvl w:ilvl="8" w:tplc="9CA8829A" w:tentative="1">
      <w:start w:val="1"/>
      <w:numFmt w:val="bullet"/>
      <w:lvlText w:val=""/>
      <w:lvlJc w:val="left"/>
      <w:pPr>
        <w:tabs>
          <w:tab w:val="num" w:pos="6480"/>
        </w:tabs>
        <w:ind w:left="6480" w:hanging="360"/>
      </w:pPr>
      <w:rPr>
        <w:rFonts w:ascii="Wingdings 3" w:hAnsi="Wingdings 3" w:hint="default"/>
      </w:rPr>
    </w:lvl>
  </w:abstractNum>
  <w:abstractNum w:abstractNumId="3">
    <w:nsid w:val="1E3A40B4"/>
    <w:multiLevelType w:val="hybridMultilevel"/>
    <w:tmpl w:val="D548D24C"/>
    <w:lvl w:ilvl="0" w:tplc="0409000F">
      <w:start w:val="1"/>
      <w:numFmt w:val="decimal"/>
      <w:lvlText w:val="%1."/>
      <w:lvlJc w:val="left"/>
      <w:pPr>
        <w:tabs>
          <w:tab w:val="num" w:pos="360"/>
        </w:tabs>
        <w:ind w:left="360" w:hanging="360"/>
      </w:pPr>
      <w:rPr>
        <w:rFonts w:hint="default"/>
      </w:rPr>
    </w:lvl>
    <w:lvl w:ilvl="1" w:tplc="BCBC2796" w:tentative="1">
      <w:start w:val="1"/>
      <w:numFmt w:val="bullet"/>
      <w:lvlText w:val=""/>
      <w:lvlJc w:val="left"/>
      <w:pPr>
        <w:tabs>
          <w:tab w:val="num" w:pos="1080"/>
        </w:tabs>
        <w:ind w:left="1080" w:hanging="360"/>
      </w:pPr>
      <w:rPr>
        <w:rFonts w:ascii="Wingdings 3" w:hAnsi="Wingdings 3" w:hint="default"/>
      </w:rPr>
    </w:lvl>
    <w:lvl w:ilvl="2" w:tplc="F70C423E" w:tentative="1">
      <w:start w:val="1"/>
      <w:numFmt w:val="bullet"/>
      <w:lvlText w:val=""/>
      <w:lvlJc w:val="left"/>
      <w:pPr>
        <w:tabs>
          <w:tab w:val="num" w:pos="1800"/>
        </w:tabs>
        <w:ind w:left="1800" w:hanging="360"/>
      </w:pPr>
      <w:rPr>
        <w:rFonts w:ascii="Wingdings 3" w:hAnsi="Wingdings 3" w:hint="default"/>
      </w:rPr>
    </w:lvl>
    <w:lvl w:ilvl="3" w:tplc="C5ACDCE4" w:tentative="1">
      <w:start w:val="1"/>
      <w:numFmt w:val="bullet"/>
      <w:lvlText w:val=""/>
      <w:lvlJc w:val="left"/>
      <w:pPr>
        <w:tabs>
          <w:tab w:val="num" w:pos="2520"/>
        </w:tabs>
        <w:ind w:left="2520" w:hanging="360"/>
      </w:pPr>
      <w:rPr>
        <w:rFonts w:ascii="Wingdings 3" w:hAnsi="Wingdings 3" w:hint="default"/>
      </w:rPr>
    </w:lvl>
    <w:lvl w:ilvl="4" w:tplc="9356D2DA" w:tentative="1">
      <w:start w:val="1"/>
      <w:numFmt w:val="bullet"/>
      <w:lvlText w:val=""/>
      <w:lvlJc w:val="left"/>
      <w:pPr>
        <w:tabs>
          <w:tab w:val="num" w:pos="3240"/>
        </w:tabs>
        <w:ind w:left="3240" w:hanging="360"/>
      </w:pPr>
      <w:rPr>
        <w:rFonts w:ascii="Wingdings 3" w:hAnsi="Wingdings 3" w:hint="default"/>
      </w:rPr>
    </w:lvl>
    <w:lvl w:ilvl="5" w:tplc="6B86846A" w:tentative="1">
      <w:start w:val="1"/>
      <w:numFmt w:val="bullet"/>
      <w:lvlText w:val=""/>
      <w:lvlJc w:val="left"/>
      <w:pPr>
        <w:tabs>
          <w:tab w:val="num" w:pos="3960"/>
        </w:tabs>
        <w:ind w:left="3960" w:hanging="360"/>
      </w:pPr>
      <w:rPr>
        <w:rFonts w:ascii="Wingdings 3" w:hAnsi="Wingdings 3" w:hint="default"/>
      </w:rPr>
    </w:lvl>
    <w:lvl w:ilvl="6" w:tplc="5C82470C" w:tentative="1">
      <w:start w:val="1"/>
      <w:numFmt w:val="bullet"/>
      <w:lvlText w:val=""/>
      <w:lvlJc w:val="left"/>
      <w:pPr>
        <w:tabs>
          <w:tab w:val="num" w:pos="4680"/>
        </w:tabs>
        <w:ind w:left="4680" w:hanging="360"/>
      </w:pPr>
      <w:rPr>
        <w:rFonts w:ascii="Wingdings 3" w:hAnsi="Wingdings 3" w:hint="default"/>
      </w:rPr>
    </w:lvl>
    <w:lvl w:ilvl="7" w:tplc="F748368A" w:tentative="1">
      <w:start w:val="1"/>
      <w:numFmt w:val="bullet"/>
      <w:lvlText w:val=""/>
      <w:lvlJc w:val="left"/>
      <w:pPr>
        <w:tabs>
          <w:tab w:val="num" w:pos="5400"/>
        </w:tabs>
        <w:ind w:left="5400" w:hanging="360"/>
      </w:pPr>
      <w:rPr>
        <w:rFonts w:ascii="Wingdings 3" w:hAnsi="Wingdings 3" w:hint="default"/>
      </w:rPr>
    </w:lvl>
    <w:lvl w:ilvl="8" w:tplc="CC00B1CE" w:tentative="1">
      <w:start w:val="1"/>
      <w:numFmt w:val="bullet"/>
      <w:lvlText w:val=""/>
      <w:lvlJc w:val="left"/>
      <w:pPr>
        <w:tabs>
          <w:tab w:val="num" w:pos="6120"/>
        </w:tabs>
        <w:ind w:left="6120" w:hanging="360"/>
      </w:pPr>
      <w:rPr>
        <w:rFonts w:ascii="Wingdings 3" w:hAnsi="Wingdings 3" w:hint="default"/>
      </w:rPr>
    </w:lvl>
  </w:abstractNum>
  <w:abstractNum w:abstractNumId="4">
    <w:nsid w:val="259A35E9"/>
    <w:multiLevelType w:val="hybridMultilevel"/>
    <w:tmpl w:val="D1E4ACE8"/>
    <w:lvl w:ilvl="0" w:tplc="EF263EF0">
      <w:start w:val="1"/>
      <w:numFmt w:val="bullet"/>
      <w:lvlText w:val=""/>
      <w:lvlJc w:val="left"/>
      <w:pPr>
        <w:tabs>
          <w:tab w:val="num" w:pos="360"/>
        </w:tabs>
        <w:ind w:left="360" w:hanging="360"/>
      </w:pPr>
      <w:rPr>
        <w:rFonts w:ascii="Wingdings 3" w:hAnsi="Wingdings 3" w:hint="default"/>
      </w:rPr>
    </w:lvl>
    <w:lvl w:ilvl="1" w:tplc="DFF0B970">
      <w:start w:val="1"/>
      <w:numFmt w:val="bullet"/>
      <w:lvlText w:val=""/>
      <w:lvlJc w:val="left"/>
      <w:pPr>
        <w:tabs>
          <w:tab w:val="num" w:pos="1080"/>
        </w:tabs>
        <w:ind w:left="1080" w:hanging="360"/>
      </w:pPr>
      <w:rPr>
        <w:rFonts w:ascii="Wingdings 3" w:hAnsi="Wingdings 3" w:hint="default"/>
      </w:rPr>
    </w:lvl>
    <w:lvl w:ilvl="2" w:tplc="A420D7EC" w:tentative="1">
      <w:start w:val="1"/>
      <w:numFmt w:val="bullet"/>
      <w:lvlText w:val=""/>
      <w:lvlJc w:val="left"/>
      <w:pPr>
        <w:tabs>
          <w:tab w:val="num" w:pos="1800"/>
        </w:tabs>
        <w:ind w:left="1800" w:hanging="360"/>
      </w:pPr>
      <w:rPr>
        <w:rFonts w:ascii="Wingdings 3" w:hAnsi="Wingdings 3" w:hint="default"/>
      </w:rPr>
    </w:lvl>
    <w:lvl w:ilvl="3" w:tplc="37EE056A" w:tentative="1">
      <w:start w:val="1"/>
      <w:numFmt w:val="bullet"/>
      <w:lvlText w:val=""/>
      <w:lvlJc w:val="left"/>
      <w:pPr>
        <w:tabs>
          <w:tab w:val="num" w:pos="2520"/>
        </w:tabs>
        <w:ind w:left="2520" w:hanging="360"/>
      </w:pPr>
      <w:rPr>
        <w:rFonts w:ascii="Wingdings 3" w:hAnsi="Wingdings 3" w:hint="default"/>
      </w:rPr>
    </w:lvl>
    <w:lvl w:ilvl="4" w:tplc="08BED116" w:tentative="1">
      <w:start w:val="1"/>
      <w:numFmt w:val="bullet"/>
      <w:lvlText w:val=""/>
      <w:lvlJc w:val="left"/>
      <w:pPr>
        <w:tabs>
          <w:tab w:val="num" w:pos="3240"/>
        </w:tabs>
        <w:ind w:left="3240" w:hanging="360"/>
      </w:pPr>
      <w:rPr>
        <w:rFonts w:ascii="Wingdings 3" w:hAnsi="Wingdings 3" w:hint="default"/>
      </w:rPr>
    </w:lvl>
    <w:lvl w:ilvl="5" w:tplc="AFBC35C8" w:tentative="1">
      <w:start w:val="1"/>
      <w:numFmt w:val="bullet"/>
      <w:lvlText w:val=""/>
      <w:lvlJc w:val="left"/>
      <w:pPr>
        <w:tabs>
          <w:tab w:val="num" w:pos="3960"/>
        </w:tabs>
        <w:ind w:left="3960" w:hanging="360"/>
      </w:pPr>
      <w:rPr>
        <w:rFonts w:ascii="Wingdings 3" w:hAnsi="Wingdings 3" w:hint="default"/>
      </w:rPr>
    </w:lvl>
    <w:lvl w:ilvl="6" w:tplc="C41AA8C4" w:tentative="1">
      <w:start w:val="1"/>
      <w:numFmt w:val="bullet"/>
      <w:lvlText w:val=""/>
      <w:lvlJc w:val="left"/>
      <w:pPr>
        <w:tabs>
          <w:tab w:val="num" w:pos="4680"/>
        </w:tabs>
        <w:ind w:left="4680" w:hanging="360"/>
      </w:pPr>
      <w:rPr>
        <w:rFonts w:ascii="Wingdings 3" w:hAnsi="Wingdings 3" w:hint="default"/>
      </w:rPr>
    </w:lvl>
    <w:lvl w:ilvl="7" w:tplc="FDFC64CA" w:tentative="1">
      <w:start w:val="1"/>
      <w:numFmt w:val="bullet"/>
      <w:lvlText w:val=""/>
      <w:lvlJc w:val="left"/>
      <w:pPr>
        <w:tabs>
          <w:tab w:val="num" w:pos="5400"/>
        </w:tabs>
        <w:ind w:left="5400" w:hanging="360"/>
      </w:pPr>
      <w:rPr>
        <w:rFonts w:ascii="Wingdings 3" w:hAnsi="Wingdings 3" w:hint="default"/>
      </w:rPr>
    </w:lvl>
    <w:lvl w:ilvl="8" w:tplc="088078BA" w:tentative="1">
      <w:start w:val="1"/>
      <w:numFmt w:val="bullet"/>
      <w:lvlText w:val=""/>
      <w:lvlJc w:val="left"/>
      <w:pPr>
        <w:tabs>
          <w:tab w:val="num" w:pos="6120"/>
        </w:tabs>
        <w:ind w:left="6120" w:hanging="360"/>
      </w:pPr>
      <w:rPr>
        <w:rFonts w:ascii="Wingdings 3" w:hAnsi="Wingdings 3" w:hint="default"/>
      </w:rPr>
    </w:lvl>
  </w:abstractNum>
  <w:abstractNum w:abstractNumId="5">
    <w:nsid w:val="2B8E1240"/>
    <w:multiLevelType w:val="hybridMultilevel"/>
    <w:tmpl w:val="BFFEFDA8"/>
    <w:lvl w:ilvl="0" w:tplc="E176259E">
      <w:start w:val="1"/>
      <w:numFmt w:val="bullet"/>
      <w:lvlText w:val=""/>
      <w:lvlJc w:val="left"/>
      <w:pPr>
        <w:tabs>
          <w:tab w:val="num" w:pos="720"/>
        </w:tabs>
        <w:ind w:left="720" w:hanging="360"/>
      </w:pPr>
      <w:rPr>
        <w:rFonts w:ascii="Wingdings 3" w:hAnsi="Wingdings 3" w:hint="default"/>
      </w:rPr>
    </w:lvl>
    <w:lvl w:ilvl="1" w:tplc="A912978E">
      <w:numFmt w:val="bullet"/>
      <w:lvlText w:val=""/>
      <w:lvlJc w:val="left"/>
      <w:pPr>
        <w:tabs>
          <w:tab w:val="num" w:pos="1440"/>
        </w:tabs>
        <w:ind w:left="1440" w:hanging="360"/>
      </w:pPr>
      <w:rPr>
        <w:rFonts w:ascii="Wingdings 3" w:hAnsi="Wingdings 3" w:hint="default"/>
      </w:rPr>
    </w:lvl>
    <w:lvl w:ilvl="2" w:tplc="CFA6B656" w:tentative="1">
      <w:start w:val="1"/>
      <w:numFmt w:val="bullet"/>
      <w:lvlText w:val=""/>
      <w:lvlJc w:val="left"/>
      <w:pPr>
        <w:tabs>
          <w:tab w:val="num" w:pos="2160"/>
        </w:tabs>
        <w:ind w:left="2160" w:hanging="360"/>
      </w:pPr>
      <w:rPr>
        <w:rFonts w:ascii="Wingdings 3" w:hAnsi="Wingdings 3" w:hint="default"/>
      </w:rPr>
    </w:lvl>
    <w:lvl w:ilvl="3" w:tplc="B85ADA0A" w:tentative="1">
      <w:start w:val="1"/>
      <w:numFmt w:val="bullet"/>
      <w:lvlText w:val=""/>
      <w:lvlJc w:val="left"/>
      <w:pPr>
        <w:tabs>
          <w:tab w:val="num" w:pos="2880"/>
        </w:tabs>
        <w:ind w:left="2880" w:hanging="360"/>
      </w:pPr>
      <w:rPr>
        <w:rFonts w:ascii="Wingdings 3" w:hAnsi="Wingdings 3" w:hint="default"/>
      </w:rPr>
    </w:lvl>
    <w:lvl w:ilvl="4" w:tplc="58787124" w:tentative="1">
      <w:start w:val="1"/>
      <w:numFmt w:val="bullet"/>
      <w:lvlText w:val=""/>
      <w:lvlJc w:val="left"/>
      <w:pPr>
        <w:tabs>
          <w:tab w:val="num" w:pos="3600"/>
        </w:tabs>
        <w:ind w:left="3600" w:hanging="360"/>
      </w:pPr>
      <w:rPr>
        <w:rFonts w:ascii="Wingdings 3" w:hAnsi="Wingdings 3" w:hint="default"/>
      </w:rPr>
    </w:lvl>
    <w:lvl w:ilvl="5" w:tplc="D98A2E3E" w:tentative="1">
      <w:start w:val="1"/>
      <w:numFmt w:val="bullet"/>
      <w:lvlText w:val=""/>
      <w:lvlJc w:val="left"/>
      <w:pPr>
        <w:tabs>
          <w:tab w:val="num" w:pos="4320"/>
        </w:tabs>
        <w:ind w:left="4320" w:hanging="360"/>
      </w:pPr>
      <w:rPr>
        <w:rFonts w:ascii="Wingdings 3" w:hAnsi="Wingdings 3" w:hint="default"/>
      </w:rPr>
    </w:lvl>
    <w:lvl w:ilvl="6" w:tplc="84AAD3DC" w:tentative="1">
      <w:start w:val="1"/>
      <w:numFmt w:val="bullet"/>
      <w:lvlText w:val=""/>
      <w:lvlJc w:val="left"/>
      <w:pPr>
        <w:tabs>
          <w:tab w:val="num" w:pos="5040"/>
        </w:tabs>
        <w:ind w:left="5040" w:hanging="360"/>
      </w:pPr>
      <w:rPr>
        <w:rFonts w:ascii="Wingdings 3" w:hAnsi="Wingdings 3" w:hint="default"/>
      </w:rPr>
    </w:lvl>
    <w:lvl w:ilvl="7" w:tplc="26CA66E2" w:tentative="1">
      <w:start w:val="1"/>
      <w:numFmt w:val="bullet"/>
      <w:lvlText w:val=""/>
      <w:lvlJc w:val="left"/>
      <w:pPr>
        <w:tabs>
          <w:tab w:val="num" w:pos="5760"/>
        </w:tabs>
        <w:ind w:left="5760" w:hanging="360"/>
      </w:pPr>
      <w:rPr>
        <w:rFonts w:ascii="Wingdings 3" w:hAnsi="Wingdings 3" w:hint="default"/>
      </w:rPr>
    </w:lvl>
    <w:lvl w:ilvl="8" w:tplc="69E4CF2C" w:tentative="1">
      <w:start w:val="1"/>
      <w:numFmt w:val="bullet"/>
      <w:lvlText w:val=""/>
      <w:lvlJc w:val="left"/>
      <w:pPr>
        <w:tabs>
          <w:tab w:val="num" w:pos="6480"/>
        </w:tabs>
        <w:ind w:left="6480" w:hanging="360"/>
      </w:pPr>
      <w:rPr>
        <w:rFonts w:ascii="Wingdings 3" w:hAnsi="Wingdings 3" w:hint="default"/>
      </w:rPr>
    </w:lvl>
  </w:abstractNum>
  <w:abstractNum w:abstractNumId="6">
    <w:nsid w:val="414B0B60"/>
    <w:multiLevelType w:val="hybridMultilevel"/>
    <w:tmpl w:val="399CA064"/>
    <w:lvl w:ilvl="0" w:tplc="8AEE55EA">
      <w:start w:val="1"/>
      <w:numFmt w:val="bullet"/>
      <w:lvlText w:val=""/>
      <w:lvlJc w:val="left"/>
      <w:pPr>
        <w:tabs>
          <w:tab w:val="num" w:pos="720"/>
        </w:tabs>
        <w:ind w:left="720" w:hanging="360"/>
      </w:pPr>
      <w:rPr>
        <w:rFonts w:ascii="Wingdings 3" w:hAnsi="Wingdings 3" w:hint="default"/>
      </w:rPr>
    </w:lvl>
    <w:lvl w:ilvl="1" w:tplc="721C2324">
      <w:numFmt w:val="bullet"/>
      <w:lvlText w:val=""/>
      <w:lvlJc w:val="left"/>
      <w:pPr>
        <w:tabs>
          <w:tab w:val="num" w:pos="1440"/>
        </w:tabs>
        <w:ind w:left="1440" w:hanging="360"/>
      </w:pPr>
      <w:rPr>
        <w:rFonts w:ascii="Wingdings 3" w:hAnsi="Wingdings 3" w:hint="default"/>
      </w:rPr>
    </w:lvl>
    <w:lvl w:ilvl="2" w:tplc="7BAE63D8" w:tentative="1">
      <w:start w:val="1"/>
      <w:numFmt w:val="bullet"/>
      <w:lvlText w:val=""/>
      <w:lvlJc w:val="left"/>
      <w:pPr>
        <w:tabs>
          <w:tab w:val="num" w:pos="2160"/>
        </w:tabs>
        <w:ind w:left="2160" w:hanging="360"/>
      </w:pPr>
      <w:rPr>
        <w:rFonts w:ascii="Wingdings 3" w:hAnsi="Wingdings 3" w:hint="default"/>
      </w:rPr>
    </w:lvl>
    <w:lvl w:ilvl="3" w:tplc="CB60977E" w:tentative="1">
      <w:start w:val="1"/>
      <w:numFmt w:val="bullet"/>
      <w:lvlText w:val=""/>
      <w:lvlJc w:val="left"/>
      <w:pPr>
        <w:tabs>
          <w:tab w:val="num" w:pos="2880"/>
        </w:tabs>
        <w:ind w:left="2880" w:hanging="360"/>
      </w:pPr>
      <w:rPr>
        <w:rFonts w:ascii="Wingdings 3" w:hAnsi="Wingdings 3" w:hint="default"/>
      </w:rPr>
    </w:lvl>
    <w:lvl w:ilvl="4" w:tplc="347CEC22" w:tentative="1">
      <w:start w:val="1"/>
      <w:numFmt w:val="bullet"/>
      <w:lvlText w:val=""/>
      <w:lvlJc w:val="left"/>
      <w:pPr>
        <w:tabs>
          <w:tab w:val="num" w:pos="3600"/>
        </w:tabs>
        <w:ind w:left="3600" w:hanging="360"/>
      </w:pPr>
      <w:rPr>
        <w:rFonts w:ascii="Wingdings 3" w:hAnsi="Wingdings 3" w:hint="default"/>
      </w:rPr>
    </w:lvl>
    <w:lvl w:ilvl="5" w:tplc="53E4B54A" w:tentative="1">
      <w:start w:val="1"/>
      <w:numFmt w:val="bullet"/>
      <w:lvlText w:val=""/>
      <w:lvlJc w:val="left"/>
      <w:pPr>
        <w:tabs>
          <w:tab w:val="num" w:pos="4320"/>
        </w:tabs>
        <w:ind w:left="4320" w:hanging="360"/>
      </w:pPr>
      <w:rPr>
        <w:rFonts w:ascii="Wingdings 3" w:hAnsi="Wingdings 3" w:hint="default"/>
      </w:rPr>
    </w:lvl>
    <w:lvl w:ilvl="6" w:tplc="899A6B58" w:tentative="1">
      <w:start w:val="1"/>
      <w:numFmt w:val="bullet"/>
      <w:lvlText w:val=""/>
      <w:lvlJc w:val="left"/>
      <w:pPr>
        <w:tabs>
          <w:tab w:val="num" w:pos="5040"/>
        </w:tabs>
        <w:ind w:left="5040" w:hanging="360"/>
      </w:pPr>
      <w:rPr>
        <w:rFonts w:ascii="Wingdings 3" w:hAnsi="Wingdings 3" w:hint="default"/>
      </w:rPr>
    </w:lvl>
    <w:lvl w:ilvl="7" w:tplc="A404A254" w:tentative="1">
      <w:start w:val="1"/>
      <w:numFmt w:val="bullet"/>
      <w:lvlText w:val=""/>
      <w:lvlJc w:val="left"/>
      <w:pPr>
        <w:tabs>
          <w:tab w:val="num" w:pos="5760"/>
        </w:tabs>
        <w:ind w:left="5760" w:hanging="360"/>
      </w:pPr>
      <w:rPr>
        <w:rFonts w:ascii="Wingdings 3" w:hAnsi="Wingdings 3" w:hint="default"/>
      </w:rPr>
    </w:lvl>
    <w:lvl w:ilvl="8" w:tplc="F7842608" w:tentative="1">
      <w:start w:val="1"/>
      <w:numFmt w:val="bullet"/>
      <w:lvlText w:val=""/>
      <w:lvlJc w:val="left"/>
      <w:pPr>
        <w:tabs>
          <w:tab w:val="num" w:pos="6480"/>
        </w:tabs>
        <w:ind w:left="6480" w:hanging="360"/>
      </w:pPr>
      <w:rPr>
        <w:rFonts w:ascii="Wingdings 3" w:hAnsi="Wingdings 3" w:hint="default"/>
      </w:rPr>
    </w:lvl>
  </w:abstractNum>
  <w:abstractNum w:abstractNumId="7">
    <w:nsid w:val="42DA6E36"/>
    <w:multiLevelType w:val="hybridMultilevel"/>
    <w:tmpl w:val="B544A0DA"/>
    <w:lvl w:ilvl="0" w:tplc="65B2BCA4">
      <w:start w:val="1"/>
      <w:numFmt w:val="bullet"/>
      <w:lvlText w:val=""/>
      <w:lvlJc w:val="left"/>
      <w:pPr>
        <w:tabs>
          <w:tab w:val="num" w:pos="720"/>
        </w:tabs>
        <w:ind w:left="720" w:hanging="360"/>
      </w:pPr>
      <w:rPr>
        <w:rFonts w:ascii="Wingdings 3" w:hAnsi="Wingdings 3" w:hint="default"/>
      </w:rPr>
    </w:lvl>
    <w:lvl w:ilvl="1" w:tplc="79986226" w:tentative="1">
      <w:start w:val="1"/>
      <w:numFmt w:val="bullet"/>
      <w:lvlText w:val=""/>
      <w:lvlJc w:val="left"/>
      <w:pPr>
        <w:tabs>
          <w:tab w:val="num" w:pos="1440"/>
        </w:tabs>
        <w:ind w:left="1440" w:hanging="360"/>
      </w:pPr>
      <w:rPr>
        <w:rFonts w:ascii="Wingdings 3" w:hAnsi="Wingdings 3" w:hint="default"/>
      </w:rPr>
    </w:lvl>
    <w:lvl w:ilvl="2" w:tplc="A5D0AB82" w:tentative="1">
      <w:start w:val="1"/>
      <w:numFmt w:val="bullet"/>
      <w:lvlText w:val=""/>
      <w:lvlJc w:val="left"/>
      <w:pPr>
        <w:tabs>
          <w:tab w:val="num" w:pos="2160"/>
        </w:tabs>
        <w:ind w:left="2160" w:hanging="360"/>
      </w:pPr>
      <w:rPr>
        <w:rFonts w:ascii="Wingdings 3" w:hAnsi="Wingdings 3" w:hint="default"/>
      </w:rPr>
    </w:lvl>
    <w:lvl w:ilvl="3" w:tplc="0ED66C42" w:tentative="1">
      <w:start w:val="1"/>
      <w:numFmt w:val="bullet"/>
      <w:lvlText w:val=""/>
      <w:lvlJc w:val="left"/>
      <w:pPr>
        <w:tabs>
          <w:tab w:val="num" w:pos="2880"/>
        </w:tabs>
        <w:ind w:left="2880" w:hanging="360"/>
      </w:pPr>
      <w:rPr>
        <w:rFonts w:ascii="Wingdings 3" w:hAnsi="Wingdings 3" w:hint="default"/>
      </w:rPr>
    </w:lvl>
    <w:lvl w:ilvl="4" w:tplc="B40EEF96" w:tentative="1">
      <w:start w:val="1"/>
      <w:numFmt w:val="bullet"/>
      <w:lvlText w:val=""/>
      <w:lvlJc w:val="left"/>
      <w:pPr>
        <w:tabs>
          <w:tab w:val="num" w:pos="3600"/>
        </w:tabs>
        <w:ind w:left="3600" w:hanging="360"/>
      </w:pPr>
      <w:rPr>
        <w:rFonts w:ascii="Wingdings 3" w:hAnsi="Wingdings 3" w:hint="default"/>
      </w:rPr>
    </w:lvl>
    <w:lvl w:ilvl="5" w:tplc="00C02C00" w:tentative="1">
      <w:start w:val="1"/>
      <w:numFmt w:val="bullet"/>
      <w:lvlText w:val=""/>
      <w:lvlJc w:val="left"/>
      <w:pPr>
        <w:tabs>
          <w:tab w:val="num" w:pos="4320"/>
        </w:tabs>
        <w:ind w:left="4320" w:hanging="360"/>
      </w:pPr>
      <w:rPr>
        <w:rFonts w:ascii="Wingdings 3" w:hAnsi="Wingdings 3" w:hint="default"/>
      </w:rPr>
    </w:lvl>
    <w:lvl w:ilvl="6" w:tplc="4230BCF6" w:tentative="1">
      <w:start w:val="1"/>
      <w:numFmt w:val="bullet"/>
      <w:lvlText w:val=""/>
      <w:lvlJc w:val="left"/>
      <w:pPr>
        <w:tabs>
          <w:tab w:val="num" w:pos="5040"/>
        </w:tabs>
        <w:ind w:left="5040" w:hanging="360"/>
      </w:pPr>
      <w:rPr>
        <w:rFonts w:ascii="Wingdings 3" w:hAnsi="Wingdings 3" w:hint="default"/>
      </w:rPr>
    </w:lvl>
    <w:lvl w:ilvl="7" w:tplc="DF0A2638" w:tentative="1">
      <w:start w:val="1"/>
      <w:numFmt w:val="bullet"/>
      <w:lvlText w:val=""/>
      <w:lvlJc w:val="left"/>
      <w:pPr>
        <w:tabs>
          <w:tab w:val="num" w:pos="5760"/>
        </w:tabs>
        <w:ind w:left="5760" w:hanging="360"/>
      </w:pPr>
      <w:rPr>
        <w:rFonts w:ascii="Wingdings 3" w:hAnsi="Wingdings 3" w:hint="default"/>
      </w:rPr>
    </w:lvl>
    <w:lvl w:ilvl="8" w:tplc="AB5EC23E" w:tentative="1">
      <w:start w:val="1"/>
      <w:numFmt w:val="bullet"/>
      <w:lvlText w:val=""/>
      <w:lvlJc w:val="left"/>
      <w:pPr>
        <w:tabs>
          <w:tab w:val="num" w:pos="6480"/>
        </w:tabs>
        <w:ind w:left="6480" w:hanging="360"/>
      </w:pPr>
      <w:rPr>
        <w:rFonts w:ascii="Wingdings 3" w:hAnsi="Wingdings 3" w:hint="default"/>
      </w:rPr>
    </w:lvl>
  </w:abstractNum>
  <w:abstractNum w:abstractNumId="8">
    <w:nsid w:val="45547D9C"/>
    <w:multiLevelType w:val="hybridMultilevel"/>
    <w:tmpl w:val="45646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D27295"/>
    <w:multiLevelType w:val="hybridMultilevel"/>
    <w:tmpl w:val="E45E6B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3"/>
  </w:num>
  <w:num w:numId="6">
    <w:abstractNumId w:val="9"/>
  </w:num>
  <w:num w:numId="7">
    <w:abstractNumId w:val="5"/>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87"/>
    <w:rsid w:val="0002074A"/>
    <w:rsid w:val="00036523"/>
    <w:rsid w:val="00046EC2"/>
    <w:rsid w:val="00051B1A"/>
    <w:rsid w:val="00065C36"/>
    <w:rsid w:val="00067594"/>
    <w:rsid w:val="00070EFB"/>
    <w:rsid w:val="000C3408"/>
    <w:rsid w:val="000F1258"/>
    <w:rsid w:val="000F176A"/>
    <w:rsid w:val="000F2AB2"/>
    <w:rsid w:val="00114452"/>
    <w:rsid w:val="0014362F"/>
    <w:rsid w:val="001A1859"/>
    <w:rsid w:val="001B560F"/>
    <w:rsid w:val="001D29A8"/>
    <w:rsid w:val="001E2688"/>
    <w:rsid w:val="001F1D7A"/>
    <w:rsid w:val="001F5FC1"/>
    <w:rsid w:val="00240EA1"/>
    <w:rsid w:val="00256A52"/>
    <w:rsid w:val="00272323"/>
    <w:rsid w:val="0029429E"/>
    <w:rsid w:val="002C65EB"/>
    <w:rsid w:val="002E1F86"/>
    <w:rsid w:val="003144B2"/>
    <w:rsid w:val="00325795"/>
    <w:rsid w:val="00333E6E"/>
    <w:rsid w:val="0034241E"/>
    <w:rsid w:val="0035109E"/>
    <w:rsid w:val="0036125F"/>
    <w:rsid w:val="003C0E19"/>
    <w:rsid w:val="003E6C10"/>
    <w:rsid w:val="003F7885"/>
    <w:rsid w:val="00421162"/>
    <w:rsid w:val="004251A4"/>
    <w:rsid w:val="00430896"/>
    <w:rsid w:val="004465A0"/>
    <w:rsid w:val="004558D8"/>
    <w:rsid w:val="00464E43"/>
    <w:rsid w:val="00466118"/>
    <w:rsid w:val="0047411A"/>
    <w:rsid w:val="004A2505"/>
    <w:rsid w:val="004B3AD2"/>
    <w:rsid w:val="004C5FFA"/>
    <w:rsid w:val="004D0573"/>
    <w:rsid w:val="004D6FBD"/>
    <w:rsid w:val="004E347C"/>
    <w:rsid w:val="004E4D7C"/>
    <w:rsid w:val="00507F30"/>
    <w:rsid w:val="00512F7F"/>
    <w:rsid w:val="00514E1B"/>
    <w:rsid w:val="005304ED"/>
    <w:rsid w:val="0055313D"/>
    <w:rsid w:val="00554594"/>
    <w:rsid w:val="00557006"/>
    <w:rsid w:val="005762BB"/>
    <w:rsid w:val="005930A1"/>
    <w:rsid w:val="005A1EA2"/>
    <w:rsid w:val="005A66CA"/>
    <w:rsid w:val="005B40E0"/>
    <w:rsid w:val="005F3C42"/>
    <w:rsid w:val="006053BE"/>
    <w:rsid w:val="00615887"/>
    <w:rsid w:val="00633C18"/>
    <w:rsid w:val="00637D91"/>
    <w:rsid w:val="006947A6"/>
    <w:rsid w:val="006B34BE"/>
    <w:rsid w:val="006B561E"/>
    <w:rsid w:val="006B7B45"/>
    <w:rsid w:val="006C02F0"/>
    <w:rsid w:val="006C1593"/>
    <w:rsid w:val="006E3821"/>
    <w:rsid w:val="006F134D"/>
    <w:rsid w:val="0072128F"/>
    <w:rsid w:val="00723954"/>
    <w:rsid w:val="00752624"/>
    <w:rsid w:val="00772103"/>
    <w:rsid w:val="0078039F"/>
    <w:rsid w:val="007A1FD0"/>
    <w:rsid w:val="007A203C"/>
    <w:rsid w:val="007B57AD"/>
    <w:rsid w:val="007F18D0"/>
    <w:rsid w:val="007F3F4B"/>
    <w:rsid w:val="008352B0"/>
    <w:rsid w:val="00881D88"/>
    <w:rsid w:val="008A05CE"/>
    <w:rsid w:val="008A7721"/>
    <w:rsid w:val="008C2901"/>
    <w:rsid w:val="008C34BF"/>
    <w:rsid w:val="008C5203"/>
    <w:rsid w:val="008D4053"/>
    <w:rsid w:val="008D47C1"/>
    <w:rsid w:val="008E09D6"/>
    <w:rsid w:val="008F21FA"/>
    <w:rsid w:val="00921224"/>
    <w:rsid w:val="009344B1"/>
    <w:rsid w:val="0093513F"/>
    <w:rsid w:val="0095730E"/>
    <w:rsid w:val="00960494"/>
    <w:rsid w:val="00975021"/>
    <w:rsid w:val="00984CF6"/>
    <w:rsid w:val="00996F83"/>
    <w:rsid w:val="009B3A7D"/>
    <w:rsid w:val="009C7FB7"/>
    <w:rsid w:val="009D60E3"/>
    <w:rsid w:val="00A258E6"/>
    <w:rsid w:val="00A83F83"/>
    <w:rsid w:val="00AE143A"/>
    <w:rsid w:val="00AE4ED6"/>
    <w:rsid w:val="00B10BA1"/>
    <w:rsid w:val="00B11C16"/>
    <w:rsid w:val="00B128D9"/>
    <w:rsid w:val="00B26FEA"/>
    <w:rsid w:val="00B420A8"/>
    <w:rsid w:val="00B5768C"/>
    <w:rsid w:val="00B60493"/>
    <w:rsid w:val="00B76C33"/>
    <w:rsid w:val="00BA39ED"/>
    <w:rsid w:val="00BA4501"/>
    <w:rsid w:val="00BD64E2"/>
    <w:rsid w:val="00C30784"/>
    <w:rsid w:val="00C36015"/>
    <w:rsid w:val="00C37401"/>
    <w:rsid w:val="00C60493"/>
    <w:rsid w:val="00C70092"/>
    <w:rsid w:val="00C87DDE"/>
    <w:rsid w:val="00D105A3"/>
    <w:rsid w:val="00D14B95"/>
    <w:rsid w:val="00D23DCD"/>
    <w:rsid w:val="00D23FE3"/>
    <w:rsid w:val="00D3631C"/>
    <w:rsid w:val="00D64927"/>
    <w:rsid w:val="00D73716"/>
    <w:rsid w:val="00DA5054"/>
    <w:rsid w:val="00DB321A"/>
    <w:rsid w:val="00E140DF"/>
    <w:rsid w:val="00E20ADE"/>
    <w:rsid w:val="00E32AA5"/>
    <w:rsid w:val="00E63ABA"/>
    <w:rsid w:val="00EC6450"/>
    <w:rsid w:val="00EE030D"/>
    <w:rsid w:val="00EE4B1C"/>
    <w:rsid w:val="00EE5FBA"/>
    <w:rsid w:val="00F31186"/>
    <w:rsid w:val="00F357C1"/>
    <w:rsid w:val="00F37984"/>
    <w:rsid w:val="00F420CD"/>
    <w:rsid w:val="00F43111"/>
    <w:rsid w:val="00F5392D"/>
    <w:rsid w:val="00F7544C"/>
    <w:rsid w:val="00F877C7"/>
    <w:rsid w:val="00FA1015"/>
    <w:rsid w:val="00FA28EC"/>
    <w:rsid w:val="00FA2A95"/>
    <w:rsid w:val="00FB20C2"/>
    <w:rsid w:val="00FB5C7D"/>
    <w:rsid w:val="00FF1FC5"/>
    <w:rsid w:val="00FF44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87"/>
    <w:pPr>
      <w:bidi/>
      <w:spacing w:after="200" w:line="276" w:lineRule="auto"/>
      <w:ind w:left="720"/>
      <w:contextualSpacing/>
    </w:pPr>
    <w:rPr>
      <w:rFonts w:ascii="Calibri" w:eastAsia="Calibri" w:hAnsi="Calibri" w:cs="Arial"/>
    </w:rPr>
  </w:style>
  <w:style w:type="character" w:customStyle="1" w:styleId="a">
    <w:name w:val="טקסט תו"/>
    <w:link w:val="a0"/>
    <w:locked/>
    <w:rsid w:val="00615887"/>
    <w:rPr>
      <w:rFonts w:cs="David"/>
      <w:sz w:val="24"/>
      <w:szCs w:val="24"/>
    </w:rPr>
  </w:style>
  <w:style w:type="paragraph" w:customStyle="1" w:styleId="a0">
    <w:name w:val="טקסט"/>
    <w:basedOn w:val="Normal"/>
    <w:link w:val="a"/>
    <w:rsid w:val="00615887"/>
    <w:pPr>
      <w:bidi/>
      <w:ind w:left="567"/>
    </w:pPr>
    <w:rPr>
      <w:rFonts w:cs="David"/>
      <w:sz w:val="24"/>
      <w:szCs w:val="24"/>
    </w:rPr>
  </w:style>
  <w:style w:type="paragraph" w:styleId="BalloonText">
    <w:name w:val="Balloon Text"/>
    <w:basedOn w:val="Normal"/>
    <w:link w:val="BalloonTextChar"/>
    <w:uiPriority w:val="99"/>
    <w:semiHidden/>
    <w:unhideWhenUsed/>
    <w:rsid w:val="00E3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A5"/>
    <w:rPr>
      <w:rFonts w:ascii="Tahoma" w:hAnsi="Tahoma" w:cs="Tahoma"/>
      <w:sz w:val="16"/>
      <w:szCs w:val="16"/>
    </w:rPr>
  </w:style>
  <w:style w:type="table" w:styleId="LightShading-Accent3">
    <w:name w:val="Light Shading Accent 3"/>
    <w:basedOn w:val="TableNormal"/>
    <w:uiPriority w:val="60"/>
    <w:rsid w:val="004E347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466118"/>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33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E6E"/>
    <w:rPr>
      <w:sz w:val="20"/>
      <w:szCs w:val="20"/>
    </w:rPr>
  </w:style>
  <w:style w:type="character" w:styleId="FootnoteReference">
    <w:name w:val="footnote reference"/>
    <w:basedOn w:val="DefaultParagraphFont"/>
    <w:uiPriority w:val="99"/>
    <w:semiHidden/>
    <w:unhideWhenUsed/>
    <w:rsid w:val="00333E6E"/>
    <w:rPr>
      <w:vertAlign w:val="superscript"/>
    </w:rPr>
  </w:style>
  <w:style w:type="table" w:styleId="MediumList2-Accent1">
    <w:name w:val="Medium List 2 Accent 1"/>
    <w:basedOn w:val="TableNormal"/>
    <w:uiPriority w:val="66"/>
    <w:rsid w:val="005304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5930A1"/>
    <w:rPr>
      <w:color w:val="0000FF"/>
      <w:u w:val="single"/>
    </w:rPr>
  </w:style>
  <w:style w:type="paragraph" w:styleId="Header">
    <w:name w:val="header"/>
    <w:basedOn w:val="Normal"/>
    <w:link w:val="HeaderChar"/>
    <w:uiPriority w:val="99"/>
    <w:unhideWhenUsed/>
    <w:rsid w:val="00E20A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ADE"/>
  </w:style>
  <w:style w:type="paragraph" w:styleId="Footer">
    <w:name w:val="footer"/>
    <w:basedOn w:val="Normal"/>
    <w:link w:val="FooterChar"/>
    <w:uiPriority w:val="99"/>
    <w:unhideWhenUsed/>
    <w:rsid w:val="00E20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ADE"/>
  </w:style>
  <w:style w:type="table" w:styleId="LightList-Accent5">
    <w:name w:val="Light List Accent 5"/>
    <w:basedOn w:val="TableNormal"/>
    <w:uiPriority w:val="61"/>
    <w:rsid w:val="00C604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9D60E3"/>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9D60E3"/>
    <w:rPr>
      <w:rFonts w:eastAsiaTheme="minorEastAsia"/>
      <w:lang w:eastAsia="ja-JP" w:bidi="ar-SA"/>
    </w:rPr>
  </w:style>
  <w:style w:type="table" w:styleId="LightShading-Accent5">
    <w:name w:val="Light Shading Accent 5"/>
    <w:basedOn w:val="TableNormal"/>
    <w:uiPriority w:val="60"/>
    <w:rsid w:val="00C87D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3">
    <w:name w:val="Medium List 2 Accent 3"/>
    <w:basedOn w:val="TableNormal"/>
    <w:uiPriority w:val="66"/>
    <w:rsid w:val="00D737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5F3C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887"/>
    <w:pPr>
      <w:bidi/>
      <w:spacing w:after="200" w:line="276" w:lineRule="auto"/>
      <w:ind w:left="720"/>
      <w:contextualSpacing/>
    </w:pPr>
    <w:rPr>
      <w:rFonts w:ascii="Calibri" w:eastAsia="Calibri" w:hAnsi="Calibri" w:cs="Arial"/>
    </w:rPr>
  </w:style>
  <w:style w:type="character" w:customStyle="1" w:styleId="a">
    <w:name w:val="טקסט תו"/>
    <w:link w:val="a0"/>
    <w:locked/>
    <w:rsid w:val="00615887"/>
    <w:rPr>
      <w:rFonts w:cs="David"/>
      <w:sz w:val="24"/>
      <w:szCs w:val="24"/>
    </w:rPr>
  </w:style>
  <w:style w:type="paragraph" w:customStyle="1" w:styleId="a0">
    <w:name w:val="טקסט"/>
    <w:basedOn w:val="Normal"/>
    <w:link w:val="a"/>
    <w:rsid w:val="00615887"/>
    <w:pPr>
      <w:bidi/>
      <w:ind w:left="567"/>
    </w:pPr>
    <w:rPr>
      <w:rFonts w:cs="David"/>
      <w:sz w:val="24"/>
      <w:szCs w:val="24"/>
    </w:rPr>
  </w:style>
  <w:style w:type="paragraph" w:styleId="BalloonText">
    <w:name w:val="Balloon Text"/>
    <w:basedOn w:val="Normal"/>
    <w:link w:val="BalloonTextChar"/>
    <w:uiPriority w:val="99"/>
    <w:semiHidden/>
    <w:unhideWhenUsed/>
    <w:rsid w:val="00E32A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AA5"/>
    <w:rPr>
      <w:rFonts w:ascii="Tahoma" w:hAnsi="Tahoma" w:cs="Tahoma"/>
      <w:sz w:val="16"/>
      <w:szCs w:val="16"/>
    </w:rPr>
  </w:style>
  <w:style w:type="table" w:styleId="LightShading-Accent3">
    <w:name w:val="Light Shading Accent 3"/>
    <w:basedOn w:val="TableNormal"/>
    <w:uiPriority w:val="60"/>
    <w:rsid w:val="004E347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NormalWeb">
    <w:name w:val="Normal (Web)"/>
    <w:basedOn w:val="Normal"/>
    <w:uiPriority w:val="99"/>
    <w:unhideWhenUsed/>
    <w:rsid w:val="00466118"/>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33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E6E"/>
    <w:rPr>
      <w:sz w:val="20"/>
      <w:szCs w:val="20"/>
    </w:rPr>
  </w:style>
  <w:style w:type="character" w:styleId="FootnoteReference">
    <w:name w:val="footnote reference"/>
    <w:basedOn w:val="DefaultParagraphFont"/>
    <w:uiPriority w:val="99"/>
    <w:semiHidden/>
    <w:unhideWhenUsed/>
    <w:rsid w:val="00333E6E"/>
    <w:rPr>
      <w:vertAlign w:val="superscript"/>
    </w:rPr>
  </w:style>
  <w:style w:type="table" w:styleId="MediumList2-Accent1">
    <w:name w:val="Medium List 2 Accent 1"/>
    <w:basedOn w:val="TableNormal"/>
    <w:uiPriority w:val="66"/>
    <w:rsid w:val="005304E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semiHidden/>
    <w:unhideWhenUsed/>
    <w:rsid w:val="005930A1"/>
    <w:rPr>
      <w:color w:val="0000FF"/>
      <w:u w:val="single"/>
    </w:rPr>
  </w:style>
  <w:style w:type="paragraph" w:styleId="Header">
    <w:name w:val="header"/>
    <w:basedOn w:val="Normal"/>
    <w:link w:val="HeaderChar"/>
    <w:uiPriority w:val="99"/>
    <w:unhideWhenUsed/>
    <w:rsid w:val="00E20AD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20ADE"/>
  </w:style>
  <w:style w:type="paragraph" w:styleId="Footer">
    <w:name w:val="footer"/>
    <w:basedOn w:val="Normal"/>
    <w:link w:val="FooterChar"/>
    <w:uiPriority w:val="99"/>
    <w:unhideWhenUsed/>
    <w:rsid w:val="00E20A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0ADE"/>
  </w:style>
  <w:style w:type="table" w:styleId="LightList-Accent5">
    <w:name w:val="Light List Accent 5"/>
    <w:basedOn w:val="TableNormal"/>
    <w:uiPriority w:val="61"/>
    <w:rsid w:val="00C604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link w:val="NoSpacingChar"/>
    <w:uiPriority w:val="1"/>
    <w:qFormat/>
    <w:rsid w:val="009D60E3"/>
    <w:pPr>
      <w:spacing w:after="0" w:line="240" w:lineRule="auto"/>
    </w:pPr>
    <w:rPr>
      <w:rFonts w:eastAsiaTheme="minorEastAsia"/>
      <w:lang w:eastAsia="ja-JP" w:bidi="ar-SA"/>
    </w:rPr>
  </w:style>
  <w:style w:type="character" w:customStyle="1" w:styleId="NoSpacingChar">
    <w:name w:val="No Spacing Char"/>
    <w:basedOn w:val="DefaultParagraphFont"/>
    <w:link w:val="NoSpacing"/>
    <w:uiPriority w:val="1"/>
    <w:rsid w:val="009D60E3"/>
    <w:rPr>
      <w:rFonts w:eastAsiaTheme="minorEastAsia"/>
      <w:lang w:eastAsia="ja-JP" w:bidi="ar-SA"/>
    </w:rPr>
  </w:style>
  <w:style w:type="table" w:styleId="LightShading-Accent5">
    <w:name w:val="Light Shading Accent 5"/>
    <w:basedOn w:val="TableNormal"/>
    <w:uiPriority w:val="60"/>
    <w:rsid w:val="00C87DDE"/>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List2-Accent3">
    <w:name w:val="Medium List 2 Accent 3"/>
    <w:basedOn w:val="TableNormal"/>
    <w:uiPriority w:val="66"/>
    <w:rsid w:val="00D7371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5F3C4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7884">
      <w:bodyDiv w:val="1"/>
      <w:marLeft w:val="0"/>
      <w:marRight w:val="0"/>
      <w:marTop w:val="0"/>
      <w:marBottom w:val="0"/>
      <w:divBdr>
        <w:top w:val="none" w:sz="0" w:space="0" w:color="auto"/>
        <w:left w:val="none" w:sz="0" w:space="0" w:color="auto"/>
        <w:bottom w:val="none" w:sz="0" w:space="0" w:color="auto"/>
        <w:right w:val="none" w:sz="0" w:space="0" w:color="auto"/>
      </w:divBdr>
      <w:divsChild>
        <w:div w:id="609899842">
          <w:marLeft w:val="432"/>
          <w:marRight w:val="0"/>
          <w:marTop w:val="120"/>
          <w:marBottom w:val="240"/>
          <w:divBdr>
            <w:top w:val="none" w:sz="0" w:space="0" w:color="auto"/>
            <w:left w:val="none" w:sz="0" w:space="0" w:color="auto"/>
            <w:bottom w:val="none" w:sz="0" w:space="0" w:color="auto"/>
            <w:right w:val="none" w:sz="0" w:space="0" w:color="auto"/>
          </w:divBdr>
        </w:div>
        <w:div w:id="1780640267">
          <w:marLeft w:val="432"/>
          <w:marRight w:val="0"/>
          <w:marTop w:val="120"/>
          <w:marBottom w:val="240"/>
          <w:divBdr>
            <w:top w:val="none" w:sz="0" w:space="0" w:color="auto"/>
            <w:left w:val="none" w:sz="0" w:space="0" w:color="auto"/>
            <w:bottom w:val="none" w:sz="0" w:space="0" w:color="auto"/>
            <w:right w:val="none" w:sz="0" w:space="0" w:color="auto"/>
          </w:divBdr>
        </w:div>
        <w:div w:id="1210922948">
          <w:marLeft w:val="432"/>
          <w:marRight w:val="0"/>
          <w:marTop w:val="120"/>
          <w:marBottom w:val="240"/>
          <w:divBdr>
            <w:top w:val="none" w:sz="0" w:space="0" w:color="auto"/>
            <w:left w:val="none" w:sz="0" w:space="0" w:color="auto"/>
            <w:bottom w:val="none" w:sz="0" w:space="0" w:color="auto"/>
            <w:right w:val="none" w:sz="0" w:space="0" w:color="auto"/>
          </w:divBdr>
        </w:div>
        <w:div w:id="2139762321">
          <w:marLeft w:val="432"/>
          <w:marRight w:val="0"/>
          <w:marTop w:val="120"/>
          <w:marBottom w:val="240"/>
          <w:divBdr>
            <w:top w:val="none" w:sz="0" w:space="0" w:color="auto"/>
            <w:left w:val="none" w:sz="0" w:space="0" w:color="auto"/>
            <w:bottom w:val="none" w:sz="0" w:space="0" w:color="auto"/>
            <w:right w:val="none" w:sz="0" w:space="0" w:color="auto"/>
          </w:divBdr>
        </w:div>
      </w:divsChild>
    </w:div>
    <w:div w:id="183136689">
      <w:bodyDiv w:val="1"/>
      <w:marLeft w:val="0"/>
      <w:marRight w:val="0"/>
      <w:marTop w:val="0"/>
      <w:marBottom w:val="0"/>
      <w:divBdr>
        <w:top w:val="none" w:sz="0" w:space="0" w:color="auto"/>
        <w:left w:val="none" w:sz="0" w:space="0" w:color="auto"/>
        <w:bottom w:val="none" w:sz="0" w:space="0" w:color="auto"/>
        <w:right w:val="none" w:sz="0" w:space="0" w:color="auto"/>
      </w:divBdr>
      <w:divsChild>
        <w:div w:id="1526408264">
          <w:marLeft w:val="432"/>
          <w:marRight w:val="0"/>
          <w:marTop w:val="120"/>
          <w:marBottom w:val="0"/>
          <w:divBdr>
            <w:top w:val="none" w:sz="0" w:space="0" w:color="auto"/>
            <w:left w:val="none" w:sz="0" w:space="0" w:color="auto"/>
            <w:bottom w:val="none" w:sz="0" w:space="0" w:color="auto"/>
            <w:right w:val="none" w:sz="0" w:space="0" w:color="auto"/>
          </w:divBdr>
        </w:div>
        <w:div w:id="2128963300">
          <w:marLeft w:val="432"/>
          <w:marRight w:val="0"/>
          <w:marTop w:val="120"/>
          <w:marBottom w:val="0"/>
          <w:divBdr>
            <w:top w:val="none" w:sz="0" w:space="0" w:color="auto"/>
            <w:left w:val="none" w:sz="0" w:space="0" w:color="auto"/>
            <w:bottom w:val="none" w:sz="0" w:space="0" w:color="auto"/>
            <w:right w:val="none" w:sz="0" w:space="0" w:color="auto"/>
          </w:divBdr>
        </w:div>
        <w:div w:id="1930457830">
          <w:marLeft w:val="432"/>
          <w:marRight w:val="0"/>
          <w:marTop w:val="120"/>
          <w:marBottom w:val="0"/>
          <w:divBdr>
            <w:top w:val="none" w:sz="0" w:space="0" w:color="auto"/>
            <w:left w:val="none" w:sz="0" w:space="0" w:color="auto"/>
            <w:bottom w:val="none" w:sz="0" w:space="0" w:color="auto"/>
            <w:right w:val="none" w:sz="0" w:space="0" w:color="auto"/>
          </w:divBdr>
        </w:div>
      </w:divsChild>
    </w:div>
    <w:div w:id="245042438">
      <w:bodyDiv w:val="1"/>
      <w:marLeft w:val="0"/>
      <w:marRight w:val="0"/>
      <w:marTop w:val="0"/>
      <w:marBottom w:val="0"/>
      <w:divBdr>
        <w:top w:val="none" w:sz="0" w:space="0" w:color="auto"/>
        <w:left w:val="none" w:sz="0" w:space="0" w:color="auto"/>
        <w:bottom w:val="none" w:sz="0" w:space="0" w:color="auto"/>
        <w:right w:val="none" w:sz="0" w:space="0" w:color="auto"/>
      </w:divBdr>
      <w:divsChild>
        <w:div w:id="1940211532">
          <w:marLeft w:val="432"/>
          <w:marRight w:val="0"/>
          <w:marTop w:val="120"/>
          <w:marBottom w:val="240"/>
          <w:divBdr>
            <w:top w:val="none" w:sz="0" w:space="0" w:color="auto"/>
            <w:left w:val="none" w:sz="0" w:space="0" w:color="auto"/>
            <w:bottom w:val="none" w:sz="0" w:space="0" w:color="auto"/>
            <w:right w:val="none" w:sz="0" w:space="0" w:color="auto"/>
          </w:divBdr>
        </w:div>
        <w:div w:id="1781684629">
          <w:marLeft w:val="864"/>
          <w:marRight w:val="0"/>
          <w:marTop w:val="120"/>
          <w:marBottom w:val="240"/>
          <w:divBdr>
            <w:top w:val="none" w:sz="0" w:space="0" w:color="auto"/>
            <w:left w:val="none" w:sz="0" w:space="0" w:color="auto"/>
            <w:bottom w:val="none" w:sz="0" w:space="0" w:color="auto"/>
            <w:right w:val="none" w:sz="0" w:space="0" w:color="auto"/>
          </w:divBdr>
        </w:div>
        <w:div w:id="2077970369">
          <w:marLeft w:val="864"/>
          <w:marRight w:val="0"/>
          <w:marTop w:val="120"/>
          <w:marBottom w:val="240"/>
          <w:divBdr>
            <w:top w:val="none" w:sz="0" w:space="0" w:color="auto"/>
            <w:left w:val="none" w:sz="0" w:space="0" w:color="auto"/>
            <w:bottom w:val="none" w:sz="0" w:space="0" w:color="auto"/>
            <w:right w:val="none" w:sz="0" w:space="0" w:color="auto"/>
          </w:divBdr>
        </w:div>
        <w:div w:id="271403177">
          <w:marLeft w:val="432"/>
          <w:marRight w:val="0"/>
          <w:marTop w:val="120"/>
          <w:marBottom w:val="240"/>
          <w:divBdr>
            <w:top w:val="none" w:sz="0" w:space="0" w:color="auto"/>
            <w:left w:val="none" w:sz="0" w:space="0" w:color="auto"/>
            <w:bottom w:val="none" w:sz="0" w:space="0" w:color="auto"/>
            <w:right w:val="none" w:sz="0" w:space="0" w:color="auto"/>
          </w:divBdr>
        </w:div>
        <w:div w:id="637954493">
          <w:marLeft w:val="864"/>
          <w:marRight w:val="0"/>
          <w:marTop w:val="120"/>
          <w:marBottom w:val="240"/>
          <w:divBdr>
            <w:top w:val="none" w:sz="0" w:space="0" w:color="auto"/>
            <w:left w:val="none" w:sz="0" w:space="0" w:color="auto"/>
            <w:bottom w:val="none" w:sz="0" w:space="0" w:color="auto"/>
            <w:right w:val="none" w:sz="0" w:space="0" w:color="auto"/>
          </w:divBdr>
        </w:div>
        <w:div w:id="988941904">
          <w:marLeft w:val="864"/>
          <w:marRight w:val="0"/>
          <w:marTop w:val="120"/>
          <w:marBottom w:val="240"/>
          <w:divBdr>
            <w:top w:val="none" w:sz="0" w:space="0" w:color="auto"/>
            <w:left w:val="none" w:sz="0" w:space="0" w:color="auto"/>
            <w:bottom w:val="none" w:sz="0" w:space="0" w:color="auto"/>
            <w:right w:val="none" w:sz="0" w:space="0" w:color="auto"/>
          </w:divBdr>
        </w:div>
      </w:divsChild>
    </w:div>
    <w:div w:id="401871588">
      <w:bodyDiv w:val="1"/>
      <w:marLeft w:val="0"/>
      <w:marRight w:val="0"/>
      <w:marTop w:val="0"/>
      <w:marBottom w:val="0"/>
      <w:divBdr>
        <w:top w:val="none" w:sz="0" w:space="0" w:color="auto"/>
        <w:left w:val="none" w:sz="0" w:space="0" w:color="auto"/>
        <w:bottom w:val="none" w:sz="0" w:space="0" w:color="auto"/>
        <w:right w:val="none" w:sz="0" w:space="0" w:color="auto"/>
      </w:divBdr>
      <w:divsChild>
        <w:div w:id="502474772">
          <w:marLeft w:val="562"/>
          <w:marRight w:val="0"/>
          <w:marTop w:val="0"/>
          <w:marBottom w:val="0"/>
          <w:divBdr>
            <w:top w:val="none" w:sz="0" w:space="0" w:color="auto"/>
            <w:left w:val="none" w:sz="0" w:space="0" w:color="auto"/>
            <w:bottom w:val="none" w:sz="0" w:space="0" w:color="auto"/>
            <w:right w:val="none" w:sz="0" w:space="0" w:color="auto"/>
          </w:divBdr>
        </w:div>
      </w:divsChild>
    </w:div>
    <w:div w:id="535510382">
      <w:bodyDiv w:val="1"/>
      <w:marLeft w:val="0"/>
      <w:marRight w:val="0"/>
      <w:marTop w:val="0"/>
      <w:marBottom w:val="0"/>
      <w:divBdr>
        <w:top w:val="none" w:sz="0" w:space="0" w:color="auto"/>
        <w:left w:val="none" w:sz="0" w:space="0" w:color="auto"/>
        <w:bottom w:val="none" w:sz="0" w:space="0" w:color="auto"/>
        <w:right w:val="none" w:sz="0" w:space="0" w:color="auto"/>
      </w:divBdr>
    </w:div>
    <w:div w:id="610863343">
      <w:bodyDiv w:val="1"/>
      <w:marLeft w:val="0"/>
      <w:marRight w:val="0"/>
      <w:marTop w:val="0"/>
      <w:marBottom w:val="0"/>
      <w:divBdr>
        <w:top w:val="none" w:sz="0" w:space="0" w:color="auto"/>
        <w:left w:val="none" w:sz="0" w:space="0" w:color="auto"/>
        <w:bottom w:val="none" w:sz="0" w:space="0" w:color="auto"/>
        <w:right w:val="none" w:sz="0" w:space="0" w:color="auto"/>
      </w:divBdr>
    </w:div>
    <w:div w:id="756562581">
      <w:bodyDiv w:val="1"/>
      <w:marLeft w:val="0"/>
      <w:marRight w:val="0"/>
      <w:marTop w:val="0"/>
      <w:marBottom w:val="0"/>
      <w:divBdr>
        <w:top w:val="none" w:sz="0" w:space="0" w:color="auto"/>
        <w:left w:val="none" w:sz="0" w:space="0" w:color="auto"/>
        <w:bottom w:val="none" w:sz="0" w:space="0" w:color="auto"/>
        <w:right w:val="none" w:sz="0" w:space="0" w:color="auto"/>
      </w:divBdr>
    </w:div>
    <w:div w:id="814759022">
      <w:bodyDiv w:val="1"/>
      <w:marLeft w:val="0"/>
      <w:marRight w:val="0"/>
      <w:marTop w:val="0"/>
      <w:marBottom w:val="0"/>
      <w:divBdr>
        <w:top w:val="none" w:sz="0" w:space="0" w:color="auto"/>
        <w:left w:val="none" w:sz="0" w:space="0" w:color="auto"/>
        <w:bottom w:val="none" w:sz="0" w:space="0" w:color="auto"/>
        <w:right w:val="none" w:sz="0" w:space="0" w:color="auto"/>
      </w:divBdr>
    </w:div>
    <w:div w:id="1136988772">
      <w:bodyDiv w:val="1"/>
      <w:marLeft w:val="0"/>
      <w:marRight w:val="0"/>
      <w:marTop w:val="0"/>
      <w:marBottom w:val="0"/>
      <w:divBdr>
        <w:top w:val="none" w:sz="0" w:space="0" w:color="auto"/>
        <w:left w:val="none" w:sz="0" w:space="0" w:color="auto"/>
        <w:bottom w:val="none" w:sz="0" w:space="0" w:color="auto"/>
        <w:right w:val="none" w:sz="0" w:space="0" w:color="auto"/>
      </w:divBdr>
    </w:div>
    <w:div w:id="1269005068">
      <w:bodyDiv w:val="1"/>
      <w:marLeft w:val="0"/>
      <w:marRight w:val="0"/>
      <w:marTop w:val="0"/>
      <w:marBottom w:val="0"/>
      <w:divBdr>
        <w:top w:val="none" w:sz="0" w:space="0" w:color="auto"/>
        <w:left w:val="none" w:sz="0" w:space="0" w:color="auto"/>
        <w:bottom w:val="none" w:sz="0" w:space="0" w:color="auto"/>
        <w:right w:val="none" w:sz="0" w:space="0" w:color="auto"/>
      </w:divBdr>
      <w:divsChild>
        <w:div w:id="870990644">
          <w:marLeft w:val="432"/>
          <w:marRight w:val="0"/>
          <w:marTop w:val="120"/>
          <w:marBottom w:val="240"/>
          <w:divBdr>
            <w:top w:val="none" w:sz="0" w:space="0" w:color="auto"/>
            <w:left w:val="none" w:sz="0" w:space="0" w:color="auto"/>
            <w:bottom w:val="none" w:sz="0" w:space="0" w:color="auto"/>
            <w:right w:val="none" w:sz="0" w:space="0" w:color="auto"/>
          </w:divBdr>
        </w:div>
        <w:div w:id="1798795578">
          <w:marLeft w:val="432"/>
          <w:marRight w:val="0"/>
          <w:marTop w:val="120"/>
          <w:marBottom w:val="240"/>
          <w:divBdr>
            <w:top w:val="none" w:sz="0" w:space="0" w:color="auto"/>
            <w:left w:val="none" w:sz="0" w:space="0" w:color="auto"/>
            <w:bottom w:val="none" w:sz="0" w:space="0" w:color="auto"/>
            <w:right w:val="none" w:sz="0" w:space="0" w:color="auto"/>
          </w:divBdr>
        </w:div>
        <w:div w:id="2007123768">
          <w:marLeft w:val="432"/>
          <w:marRight w:val="0"/>
          <w:marTop w:val="120"/>
          <w:marBottom w:val="240"/>
          <w:divBdr>
            <w:top w:val="none" w:sz="0" w:space="0" w:color="auto"/>
            <w:left w:val="none" w:sz="0" w:space="0" w:color="auto"/>
            <w:bottom w:val="none" w:sz="0" w:space="0" w:color="auto"/>
            <w:right w:val="none" w:sz="0" w:space="0" w:color="auto"/>
          </w:divBdr>
        </w:div>
      </w:divsChild>
    </w:div>
    <w:div w:id="1398091354">
      <w:bodyDiv w:val="1"/>
      <w:marLeft w:val="0"/>
      <w:marRight w:val="0"/>
      <w:marTop w:val="0"/>
      <w:marBottom w:val="0"/>
      <w:divBdr>
        <w:top w:val="none" w:sz="0" w:space="0" w:color="auto"/>
        <w:left w:val="none" w:sz="0" w:space="0" w:color="auto"/>
        <w:bottom w:val="none" w:sz="0" w:space="0" w:color="auto"/>
        <w:right w:val="none" w:sz="0" w:space="0" w:color="auto"/>
      </w:divBdr>
      <w:divsChild>
        <w:div w:id="1720588241">
          <w:marLeft w:val="432"/>
          <w:marRight w:val="0"/>
          <w:marTop w:val="240"/>
          <w:marBottom w:val="0"/>
          <w:divBdr>
            <w:top w:val="none" w:sz="0" w:space="0" w:color="auto"/>
            <w:left w:val="none" w:sz="0" w:space="0" w:color="auto"/>
            <w:bottom w:val="none" w:sz="0" w:space="0" w:color="auto"/>
            <w:right w:val="none" w:sz="0" w:space="0" w:color="auto"/>
          </w:divBdr>
        </w:div>
        <w:div w:id="1300652073">
          <w:marLeft w:val="864"/>
          <w:marRight w:val="0"/>
          <w:marTop w:val="240"/>
          <w:marBottom w:val="0"/>
          <w:divBdr>
            <w:top w:val="none" w:sz="0" w:space="0" w:color="auto"/>
            <w:left w:val="none" w:sz="0" w:space="0" w:color="auto"/>
            <w:bottom w:val="none" w:sz="0" w:space="0" w:color="auto"/>
            <w:right w:val="none" w:sz="0" w:space="0" w:color="auto"/>
          </w:divBdr>
        </w:div>
        <w:div w:id="529298262">
          <w:marLeft w:val="864"/>
          <w:marRight w:val="0"/>
          <w:marTop w:val="240"/>
          <w:marBottom w:val="0"/>
          <w:divBdr>
            <w:top w:val="none" w:sz="0" w:space="0" w:color="auto"/>
            <w:left w:val="none" w:sz="0" w:space="0" w:color="auto"/>
            <w:bottom w:val="none" w:sz="0" w:space="0" w:color="auto"/>
            <w:right w:val="none" w:sz="0" w:space="0" w:color="auto"/>
          </w:divBdr>
        </w:div>
        <w:div w:id="96606028">
          <w:marLeft w:val="432"/>
          <w:marRight w:val="0"/>
          <w:marTop w:val="240"/>
          <w:marBottom w:val="0"/>
          <w:divBdr>
            <w:top w:val="none" w:sz="0" w:space="0" w:color="auto"/>
            <w:left w:val="none" w:sz="0" w:space="0" w:color="auto"/>
            <w:bottom w:val="none" w:sz="0" w:space="0" w:color="auto"/>
            <w:right w:val="none" w:sz="0" w:space="0" w:color="auto"/>
          </w:divBdr>
        </w:div>
      </w:divsChild>
    </w:div>
    <w:div w:id="1485780040">
      <w:bodyDiv w:val="1"/>
      <w:marLeft w:val="0"/>
      <w:marRight w:val="0"/>
      <w:marTop w:val="0"/>
      <w:marBottom w:val="0"/>
      <w:divBdr>
        <w:top w:val="none" w:sz="0" w:space="0" w:color="auto"/>
        <w:left w:val="none" w:sz="0" w:space="0" w:color="auto"/>
        <w:bottom w:val="none" w:sz="0" w:space="0" w:color="auto"/>
        <w:right w:val="none" w:sz="0" w:space="0" w:color="auto"/>
      </w:divBdr>
    </w:div>
    <w:div w:id="1520049537">
      <w:bodyDiv w:val="1"/>
      <w:marLeft w:val="0"/>
      <w:marRight w:val="0"/>
      <w:marTop w:val="0"/>
      <w:marBottom w:val="0"/>
      <w:divBdr>
        <w:top w:val="none" w:sz="0" w:space="0" w:color="auto"/>
        <w:left w:val="none" w:sz="0" w:space="0" w:color="auto"/>
        <w:bottom w:val="none" w:sz="0" w:space="0" w:color="auto"/>
        <w:right w:val="none" w:sz="0" w:space="0" w:color="auto"/>
      </w:divBdr>
      <w:divsChild>
        <w:div w:id="1129476174">
          <w:marLeft w:val="432"/>
          <w:marRight w:val="0"/>
          <w:marTop w:val="240"/>
          <w:marBottom w:val="0"/>
          <w:divBdr>
            <w:top w:val="none" w:sz="0" w:space="0" w:color="auto"/>
            <w:left w:val="none" w:sz="0" w:space="0" w:color="auto"/>
            <w:bottom w:val="none" w:sz="0" w:space="0" w:color="auto"/>
            <w:right w:val="none" w:sz="0" w:space="0" w:color="auto"/>
          </w:divBdr>
        </w:div>
        <w:div w:id="103889821">
          <w:marLeft w:val="432"/>
          <w:marRight w:val="0"/>
          <w:marTop w:val="240"/>
          <w:marBottom w:val="0"/>
          <w:divBdr>
            <w:top w:val="none" w:sz="0" w:space="0" w:color="auto"/>
            <w:left w:val="none" w:sz="0" w:space="0" w:color="auto"/>
            <w:bottom w:val="none" w:sz="0" w:space="0" w:color="auto"/>
            <w:right w:val="none" w:sz="0" w:space="0" w:color="auto"/>
          </w:divBdr>
        </w:div>
        <w:div w:id="625040416">
          <w:marLeft w:val="432"/>
          <w:marRight w:val="0"/>
          <w:marTop w:val="240"/>
          <w:marBottom w:val="0"/>
          <w:divBdr>
            <w:top w:val="none" w:sz="0" w:space="0" w:color="auto"/>
            <w:left w:val="none" w:sz="0" w:space="0" w:color="auto"/>
            <w:bottom w:val="none" w:sz="0" w:space="0" w:color="auto"/>
            <w:right w:val="none" w:sz="0" w:space="0" w:color="auto"/>
          </w:divBdr>
        </w:div>
      </w:divsChild>
    </w:div>
    <w:div w:id="1726218247">
      <w:bodyDiv w:val="1"/>
      <w:marLeft w:val="0"/>
      <w:marRight w:val="0"/>
      <w:marTop w:val="0"/>
      <w:marBottom w:val="0"/>
      <w:divBdr>
        <w:top w:val="none" w:sz="0" w:space="0" w:color="auto"/>
        <w:left w:val="none" w:sz="0" w:space="0" w:color="auto"/>
        <w:bottom w:val="none" w:sz="0" w:space="0" w:color="auto"/>
        <w:right w:val="none" w:sz="0" w:space="0" w:color="auto"/>
      </w:divBdr>
    </w:div>
    <w:div w:id="1828090990">
      <w:bodyDiv w:val="1"/>
      <w:marLeft w:val="0"/>
      <w:marRight w:val="0"/>
      <w:marTop w:val="0"/>
      <w:marBottom w:val="0"/>
      <w:divBdr>
        <w:top w:val="none" w:sz="0" w:space="0" w:color="auto"/>
        <w:left w:val="none" w:sz="0" w:space="0" w:color="auto"/>
        <w:bottom w:val="none" w:sz="0" w:space="0" w:color="auto"/>
        <w:right w:val="none" w:sz="0" w:space="0" w:color="auto"/>
      </w:divBdr>
    </w:div>
    <w:div w:id="1878424949">
      <w:bodyDiv w:val="1"/>
      <w:marLeft w:val="0"/>
      <w:marRight w:val="0"/>
      <w:marTop w:val="0"/>
      <w:marBottom w:val="0"/>
      <w:divBdr>
        <w:top w:val="none" w:sz="0" w:space="0" w:color="auto"/>
        <w:left w:val="none" w:sz="0" w:space="0" w:color="auto"/>
        <w:bottom w:val="none" w:sz="0" w:space="0" w:color="auto"/>
        <w:right w:val="none" w:sz="0" w:space="0" w:color="auto"/>
      </w:divBdr>
    </w:div>
    <w:div w:id="1905791743">
      <w:bodyDiv w:val="1"/>
      <w:marLeft w:val="0"/>
      <w:marRight w:val="0"/>
      <w:marTop w:val="0"/>
      <w:marBottom w:val="0"/>
      <w:divBdr>
        <w:top w:val="none" w:sz="0" w:space="0" w:color="auto"/>
        <w:left w:val="none" w:sz="0" w:space="0" w:color="auto"/>
        <w:bottom w:val="none" w:sz="0" w:space="0" w:color="auto"/>
        <w:right w:val="none" w:sz="0" w:space="0" w:color="auto"/>
      </w:divBdr>
    </w:div>
    <w:div w:id="2015761384">
      <w:bodyDiv w:val="1"/>
      <w:marLeft w:val="0"/>
      <w:marRight w:val="0"/>
      <w:marTop w:val="0"/>
      <w:marBottom w:val="0"/>
      <w:divBdr>
        <w:top w:val="none" w:sz="0" w:space="0" w:color="auto"/>
        <w:left w:val="none" w:sz="0" w:space="0" w:color="auto"/>
        <w:bottom w:val="none" w:sz="0" w:space="0" w:color="auto"/>
        <w:right w:val="none" w:sz="0" w:space="0" w:color="auto"/>
      </w:divBdr>
    </w:div>
    <w:div w:id="20256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General_intelligence_facto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en.wikipedia.org/wiki/General_intelligence_factor"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G:\IAEA-2012%20Astana\FA-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IAEA-2012%20Astana\FA-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IAEA-2012%20Astana\FA-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8.9975728729714349E-2"/>
          <c:y val="5.1400554097404488E-2"/>
          <c:w val="0.88794019328532581"/>
          <c:h val="0.79134217550311858"/>
        </c:manualLayout>
      </c:layout>
      <c:lineChart>
        <c:grouping val="standard"/>
        <c:varyColors val="0"/>
        <c:ser>
          <c:idx val="1"/>
          <c:order val="0"/>
          <c:tx>
            <c:v>PCA</c:v>
          </c:tx>
          <c:spPr>
            <a:ln>
              <a:solidFill>
                <a:schemeClr val="accent3">
                  <a:lumMod val="75000"/>
                </a:schemeClr>
              </a:solidFill>
            </a:ln>
          </c:spPr>
          <c:marker>
            <c:symbol val="square"/>
            <c:size val="5"/>
            <c:spPr>
              <a:solidFill>
                <a:schemeClr val="accent3">
                  <a:lumMod val="75000"/>
                </a:schemeClr>
              </a:solidFill>
              <a:ln>
                <a:solidFill>
                  <a:schemeClr val="accent3">
                    <a:lumMod val="75000"/>
                  </a:schemeClr>
                </a:solidFill>
              </a:ln>
            </c:spPr>
          </c:marker>
          <c:val>
            <c:numRef>
              <c:f>All!$B$13:$B$25</c:f>
              <c:numCache>
                <c:formatCode>0.00</c:formatCode>
                <c:ptCount val="13"/>
                <c:pt idx="0">
                  <c:v>12.091365700000001</c:v>
                </c:pt>
                <c:pt idx="1">
                  <c:v>4.2834652000000002</c:v>
                </c:pt>
                <c:pt idx="2">
                  <c:v>3.1041482999999999</c:v>
                </c:pt>
                <c:pt idx="3">
                  <c:v>2.5805212000000002</c:v>
                </c:pt>
                <c:pt idx="4">
                  <c:v>2.0057844999999999</c:v>
                </c:pt>
                <c:pt idx="5">
                  <c:v>1.6680919999999999</c:v>
                </c:pt>
                <c:pt idx="6">
                  <c:v>1.5939475000000001</c:v>
                </c:pt>
                <c:pt idx="7">
                  <c:v>1.4255139999999999</c:v>
                </c:pt>
                <c:pt idx="8">
                  <c:v>1.3237776999999999</c:v>
                </c:pt>
                <c:pt idx="9">
                  <c:v>1.2212107999999999</c:v>
                </c:pt>
                <c:pt idx="10">
                  <c:v>1.1786266999999999</c:v>
                </c:pt>
                <c:pt idx="11">
                  <c:v>1.1070981</c:v>
                </c:pt>
                <c:pt idx="12">
                  <c:v>1.0452115</c:v>
                </c:pt>
              </c:numCache>
            </c:numRef>
          </c:val>
          <c:smooth val="0"/>
        </c:ser>
        <c:ser>
          <c:idx val="0"/>
          <c:order val="1"/>
          <c:tx>
            <c:v>Oblique</c:v>
          </c:tx>
          <c:spPr>
            <a:ln>
              <a:solidFill>
                <a:schemeClr val="accent3">
                  <a:lumMod val="60000"/>
                  <a:lumOff val="40000"/>
                </a:schemeClr>
              </a:solidFill>
            </a:ln>
          </c:spPr>
          <c:marker>
            <c:symbol val="x"/>
            <c:size val="5"/>
            <c:spPr>
              <a:solidFill>
                <a:schemeClr val="accent3">
                  <a:lumMod val="60000"/>
                  <a:lumOff val="40000"/>
                </a:schemeClr>
              </a:solidFill>
              <a:ln>
                <a:solidFill>
                  <a:schemeClr val="accent3">
                    <a:lumMod val="60000"/>
                    <a:lumOff val="40000"/>
                  </a:schemeClr>
                </a:solidFill>
              </a:ln>
            </c:spPr>
          </c:marker>
          <c:val>
            <c:numRef>
              <c:f>All!$F$13:$F$25</c:f>
              <c:numCache>
                <c:formatCode>0.00</c:formatCode>
                <c:ptCount val="13"/>
                <c:pt idx="0">
                  <c:v>3.0372183000000001</c:v>
                </c:pt>
                <c:pt idx="1">
                  <c:v>2.2263096999999998</c:v>
                </c:pt>
                <c:pt idx="2">
                  <c:v>2.1399723000000002</c:v>
                </c:pt>
                <c:pt idx="3">
                  <c:v>2.1439374</c:v>
                </c:pt>
                <c:pt idx="4">
                  <c:v>2.4577871</c:v>
                </c:pt>
                <c:pt idx="5">
                  <c:v>2.2075865000000001</c:v>
                </c:pt>
                <c:pt idx="6">
                  <c:v>1.9724111</c:v>
                </c:pt>
                <c:pt idx="7">
                  <c:v>1.675508</c:v>
                </c:pt>
                <c:pt idx="8">
                  <c:v>1.5204328</c:v>
                </c:pt>
                <c:pt idx="9">
                  <c:v>1.4193407</c:v>
                </c:pt>
                <c:pt idx="10">
                  <c:v>1.3005587999999999</c:v>
                </c:pt>
                <c:pt idx="11">
                  <c:v>1.2095948999999999</c:v>
                </c:pt>
                <c:pt idx="12">
                  <c:v>1.1355329999999999</c:v>
                </c:pt>
              </c:numCache>
            </c:numRef>
          </c:val>
          <c:smooth val="0"/>
        </c:ser>
        <c:dLbls>
          <c:showLegendKey val="0"/>
          <c:showVal val="0"/>
          <c:showCatName val="0"/>
          <c:showSerName val="0"/>
          <c:showPercent val="0"/>
          <c:showBubbleSize val="0"/>
        </c:dLbls>
        <c:marker val="1"/>
        <c:smooth val="0"/>
        <c:axId val="42674688"/>
        <c:axId val="137427136"/>
      </c:lineChart>
      <c:catAx>
        <c:axId val="42674688"/>
        <c:scaling>
          <c:orientation val="minMax"/>
        </c:scaling>
        <c:delete val="0"/>
        <c:axPos val="b"/>
        <c:title>
          <c:tx>
            <c:rich>
              <a:bodyPr/>
              <a:lstStyle/>
              <a:p>
                <a:pPr>
                  <a:defRPr/>
                </a:pPr>
                <a:r>
                  <a:rPr lang="en-US"/>
                  <a:t>Factor</a:t>
                </a:r>
              </a:p>
            </c:rich>
          </c:tx>
          <c:layout>
            <c:manualLayout>
              <c:xMode val="edge"/>
              <c:yMode val="edge"/>
              <c:x val="0.48956556977609067"/>
              <c:y val="0.93274523166356027"/>
            </c:manualLayout>
          </c:layout>
          <c:overlay val="0"/>
        </c:title>
        <c:majorTickMark val="none"/>
        <c:minorTickMark val="none"/>
        <c:tickLblPos val="nextTo"/>
        <c:crossAx val="137427136"/>
        <c:crosses val="autoZero"/>
        <c:auto val="1"/>
        <c:lblAlgn val="ctr"/>
        <c:lblOffset val="100"/>
        <c:noMultiLvlLbl val="0"/>
      </c:catAx>
      <c:valAx>
        <c:axId val="137427136"/>
        <c:scaling>
          <c:orientation val="minMax"/>
        </c:scaling>
        <c:delete val="0"/>
        <c:axPos val="l"/>
        <c:majorGridlines/>
        <c:title>
          <c:tx>
            <c:rich>
              <a:bodyPr/>
              <a:lstStyle/>
              <a:p>
                <a:pPr>
                  <a:defRPr/>
                </a:pPr>
                <a:r>
                  <a:rPr lang="en-US"/>
                  <a:t>EV</a:t>
                </a:r>
              </a:p>
            </c:rich>
          </c:tx>
          <c:overlay val="0"/>
        </c:title>
        <c:numFmt formatCode="0" sourceLinked="0"/>
        <c:majorTickMark val="none"/>
        <c:minorTickMark val="none"/>
        <c:tickLblPos val="nextTo"/>
        <c:crossAx val="42674688"/>
        <c:crosses val="autoZero"/>
        <c:crossBetween val="between"/>
      </c:valAx>
    </c:plotArea>
    <c:legend>
      <c:legendPos val="r"/>
      <c:layout>
        <c:manualLayout>
          <c:xMode val="edge"/>
          <c:yMode val="edge"/>
          <c:x val="0.79736045494313212"/>
          <c:y val="7.8319845435987162E-2"/>
          <c:w val="0.17208398950131235"/>
          <c:h val="0.16743438320209975"/>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1424963431749148"/>
          <c:y val="4.6043318637777123E-2"/>
          <c:w val="0.85017557830751356"/>
          <c:h val="0.76504917585261378"/>
        </c:manualLayout>
      </c:layout>
      <c:scatterChart>
        <c:scatterStyle val="lineMarker"/>
        <c:varyColors val="0"/>
        <c:ser>
          <c:idx val="0"/>
          <c:order val="0"/>
          <c:tx>
            <c:strRef>
              <c:f>Sheet1!$N$4</c:f>
              <c:strCache>
                <c:ptCount val="1"/>
                <c:pt idx="0">
                  <c:v>PCA</c:v>
                </c:pt>
              </c:strCache>
            </c:strRef>
          </c:tx>
          <c:spPr>
            <a:ln>
              <a:solidFill>
                <a:schemeClr val="accent3">
                  <a:lumMod val="75000"/>
                </a:schemeClr>
              </a:solidFill>
            </a:ln>
          </c:spPr>
          <c:marker>
            <c:symbol val="square"/>
            <c:size val="5"/>
          </c:marker>
          <c:xVal>
            <c:numRef>
              <c:f>Sheet1!$M$5:$M$21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xVal>
          <c:yVal>
            <c:numRef>
              <c:f>Sheet1!$N$5:$N$21</c:f>
              <c:numCache>
                <c:formatCode>0.00</c:formatCode>
                <c:ptCount val="17"/>
                <c:pt idx="0">
                  <c:v>5.6238339100000001</c:v>
                </c:pt>
                <c:pt idx="1">
                  <c:v>4.03781693</c:v>
                </c:pt>
                <c:pt idx="2">
                  <c:v>3.5889474200000002</c:v>
                </c:pt>
                <c:pt idx="3">
                  <c:v>2.5072101299999998</c:v>
                </c:pt>
                <c:pt idx="4">
                  <c:v>2.3396749099999998</c:v>
                </c:pt>
                <c:pt idx="5">
                  <c:v>2.23682063</c:v>
                </c:pt>
                <c:pt idx="6">
                  <c:v>1.73139167</c:v>
                </c:pt>
                <c:pt idx="7">
                  <c:v>1.6628252699999999</c:v>
                </c:pt>
                <c:pt idx="8">
                  <c:v>1.58059941</c:v>
                </c:pt>
                <c:pt idx="9">
                  <c:v>1.3962726299999999</c:v>
                </c:pt>
                <c:pt idx="10">
                  <c:v>1.3742178199999999</c:v>
                </c:pt>
                <c:pt idx="11">
                  <c:v>1.26128639</c:v>
                </c:pt>
                <c:pt idx="12">
                  <c:v>1.2054891000000001</c:v>
                </c:pt>
                <c:pt idx="13">
                  <c:v>1.1769991099999999</c:v>
                </c:pt>
                <c:pt idx="14">
                  <c:v>1.0991287700000001</c:v>
                </c:pt>
                <c:pt idx="15">
                  <c:v>1.05512725</c:v>
                </c:pt>
                <c:pt idx="16">
                  <c:v>1.00848187</c:v>
                </c:pt>
              </c:numCache>
            </c:numRef>
          </c:yVal>
          <c:smooth val="0"/>
        </c:ser>
        <c:ser>
          <c:idx val="1"/>
          <c:order val="1"/>
          <c:tx>
            <c:strRef>
              <c:f>Sheet1!$O$4</c:f>
              <c:strCache>
                <c:ptCount val="1"/>
                <c:pt idx="0">
                  <c:v>Oblique</c:v>
                </c:pt>
              </c:strCache>
            </c:strRef>
          </c:tx>
          <c:marker>
            <c:symbol val="square"/>
            <c:size val="5"/>
          </c:marker>
          <c:xVal>
            <c:numRef>
              <c:f>Sheet1!$M$5:$M$21</c:f>
              <c:numCache>
                <c:formatCode>General</c:formatCode>
                <c:ptCount val="17"/>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numCache>
            </c:numRef>
          </c:xVal>
          <c:yVal>
            <c:numRef>
              <c:f>Sheet1!$O$5:$O$21</c:f>
              <c:numCache>
                <c:formatCode>0.00</c:formatCode>
                <c:ptCount val="17"/>
                <c:pt idx="0">
                  <c:v>2.5624546000000001</c:v>
                </c:pt>
                <c:pt idx="1">
                  <c:v>2.1803845000000002</c:v>
                </c:pt>
                <c:pt idx="2">
                  <c:v>2.1033382</c:v>
                </c:pt>
                <c:pt idx="3">
                  <c:v>2.3757486999999999</c:v>
                </c:pt>
                <c:pt idx="4">
                  <c:v>1.9816454999999999</c:v>
                </c:pt>
                <c:pt idx="5">
                  <c:v>1.7472607</c:v>
                </c:pt>
                <c:pt idx="6">
                  <c:v>1.8918058</c:v>
                </c:pt>
                <c:pt idx="7">
                  <c:v>1.6593735999999999</c:v>
                </c:pt>
                <c:pt idx="8">
                  <c:v>1.6503327999999999</c:v>
                </c:pt>
                <c:pt idx="9">
                  <c:v>1.5725448</c:v>
                </c:pt>
                <c:pt idx="10">
                  <c:v>1.5834356999999999</c:v>
                </c:pt>
                <c:pt idx="11">
                  <c:v>1.4872506000000001</c:v>
                </c:pt>
                <c:pt idx="12">
                  <c:v>1.4656681</c:v>
                </c:pt>
                <c:pt idx="13">
                  <c:v>1.390709</c:v>
                </c:pt>
                <c:pt idx="14">
                  <c:v>1.2965863</c:v>
                </c:pt>
                <c:pt idx="15">
                  <c:v>1.3909613999999999</c:v>
                </c:pt>
                <c:pt idx="16">
                  <c:v>1.0937971</c:v>
                </c:pt>
              </c:numCache>
            </c:numRef>
          </c:yVal>
          <c:smooth val="0"/>
        </c:ser>
        <c:dLbls>
          <c:showLegendKey val="0"/>
          <c:showVal val="0"/>
          <c:showCatName val="0"/>
          <c:showSerName val="0"/>
          <c:showPercent val="0"/>
          <c:showBubbleSize val="0"/>
        </c:dLbls>
        <c:axId val="169889728"/>
        <c:axId val="169890304"/>
      </c:scatterChart>
      <c:valAx>
        <c:axId val="169889728"/>
        <c:scaling>
          <c:orientation val="minMax"/>
          <c:max val="17"/>
          <c:min val="0"/>
        </c:scaling>
        <c:delete val="0"/>
        <c:axPos val="b"/>
        <c:title>
          <c:tx>
            <c:rich>
              <a:bodyPr/>
              <a:lstStyle/>
              <a:p>
                <a:pPr>
                  <a:defRPr/>
                </a:pPr>
                <a:r>
                  <a:rPr lang="en-US"/>
                  <a:t>Factor</a:t>
                </a:r>
              </a:p>
            </c:rich>
          </c:tx>
          <c:overlay val="0"/>
        </c:title>
        <c:numFmt formatCode="General" sourceLinked="1"/>
        <c:majorTickMark val="none"/>
        <c:minorTickMark val="none"/>
        <c:tickLblPos val="nextTo"/>
        <c:txPr>
          <a:bodyPr rot="0"/>
          <a:lstStyle/>
          <a:p>
            <a:pPr>
              <a:defRPr/>
            </a:pPr>
            <a:endParaRPr lang="he-IL"/>
          </a:p>
        </c:txPr>
        <c:crossAx val="169890304"/>
        <c:crosses val="autoZero"/>
        <c:crossBetween val="midCat"/>
        <c:majorUnit val="1"/>
      </c:valAx>
      <c:valAx>
        <c:axId val="169890304"/>
        <c:scaling>
          <c:orientation val="minMax"/>
          <c:max val="14"/>
          <c:min val="0"/>
        </c:scaling>
        <c:delete val="0"/>
        <c:axPos val="l"/>
        <c:majorGridlines/>
        <c:title>
          <c:tx>
            <c:rich>
              <a:bodyPr rot="0" vert="horz"/>
              <a:lstStyle/>
              <a:p>
                <a:pPr>
                  <a:defRPr/>
                </a:pPr>
                <a:r>
                  <a:rPr lang="en-US"/>
                  <a:t>EV</a:t>
                </a:r>
              </a:p>
            </c:rich>
          </c:tx>
          <c:overlay val="0"/>
        </c:title>
        <c:numFmt formatCode="0" sourceLinked="0"/>
        <c:majorTickMark val="none"/>
        <c:minorTickMark val="none"/>
        <c:tickLblPos val="nextTo"/>
        <c:crossAx val="169889728"/>
        <c:crosses val="autoZero"/>
        <c:crossBetween val="midCat"/>
        <c:majorUnit val="2"/>
      </c:valAx>
    </c:plotArea>
    <c:legend>
      <c:legendPos val="r"/>
      <c:layout>
        <c:manualLayout>
          <c:xMode val="edge"/>
          <c:yMode val="edge"/>
          <c:x val="0.77497614805448589"/>
          <c:y val="7.5517312913205431E-2"/>
          <c:w val="0.17208398950131235"/>
          <c:h val="0.16743438320209975"/>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557174103237095"/>
          <c:y val="4.8062855779391213E-2"/>
          <c:w val="0.8356776027996502"/>
          <c:h val="0.80452738862187678"/>
        </c:manualLayout>
      </c:layout>
      <c:lineChart>
        <c:grouping val="standard"/>
        <c:varyColors val="0"/>
        <c:ser>
          <c:idx val="0"/>
          <c:order val="0"/>
          <c:tx>
            <c:strRef>
              <c:f>[1]Lang!$G$12</c:f>
              <c:strCache>
                <c:ptCount val="1"/>
                <c:pt idx="0">
                  <c:v>PCA</c:v>
                </c:pt>
              </c:strCache>
            </c:strRef>
          </c:tx>
          <c:val>
            <c:numRef>
              <c:f>[1]Lang!$G$13:$G$18</c:f>
              <c:numCache>
                <c:formatCode>General</c:formatCode>
                <c:ptCount val="6"/>
                <c:pt idx="0">
                  <c:v>7.91510436</c:v>
                </c:pt>
                <c:pt idx="1">
                  <c:v>2.5173975899999999</c:v>
                </c:pt>
                <c:pt idx="2">
                  <c:v>1.98441855</c:v>
                </c:pt>
                <c:pt idx="3">
                  <c:v>1.61576874</c:v>
                </c:pt>
                <c:pt idx="4">
                  <c:v>1.33647479</c:v>
                </c:pt>
                <c:pt idx="5">
                  <c:v>1.0722064200000001</c:v>
                </c:pt>
              </c:numCache>
            </c:numRef>
          </c:val>
          <c:smooth val="0"/>
        </c:ser>
        <c:ser>
          <c:idx val="1"/>
          <c:order val="1"/>
          <c:tx>
            <c:strRef>
              <c:f>[1]Lang!$H$12</c:f>
              <c:strCache>
                <c:ptCount val="1"/>
                <c:pt idx="0">
                  <c:v>Oblique</c:v>
                </c:pt>
              </c:strCache>
            </c:strRef>
          </c:tx>
          <c:val>
            <c:numRef>
              <c:f>[1]Lang!$H$13:$H$18</c:f>
              <c:numCache>
                <c:formatCode>General</c:formatCode>
                <c:ptCount val="6"/>
                <c:pt idx="0">
                  <c:v>5.3995403</c:v>
                </c:pt>
                <c:pt idx="1">
                  <c:v>5.3856593000000004</c:v>
                </c:pt>
                <c:pt idx="2">
                  <c:v>4.8371982999999998</c:v>
                </c:pt>
                <c:pt idx="3">
                  <c:v>3.8247784999999999</c:v>
                </c:pt>
                <c:pt idx="4">
                  <c:v>3.4324328999999998</c:v>
                </c:pt>
                <c:pt idx="5">
                  <c:v>2.6630435000000001</c:v>
                </c:pt>
              </c:numCache>
            </c:numRef>
          </c:val>
          <c:smooth val="0"/>
        </c:ser>
        <c:dLbls>
          <c:showLegendKey val="0"/>
          <c:showVal val="0"/>
          <c:showCatName val="0"/>
          <c:showSerName val="0"/>
          <c:showPercent val="0"/>
          <c:showBubbleSize val="0"/>
        </c:dLbls>
        <c:marker val="1"/>
        <c:smooth val="0"/>
        <c:axId val="44004352"/>
        <c:axId val="169892032"/>
      </c:lineChart>
      <c:catAx>
        <c:axId val="44004352"/>
        <c:scaling>
          <c:orientation val="minMax"/>
        </c:scaling>
        <c:delete val="0"/>
        <c:axPos val="b"/>
        <c:title>
          <c:tx>
            <c:rich>
              <a:bodyPr/>
              <a:lstStyle/>
              <a:p>
                <a:pPr>
                  <a:defRPr sz="1100"/>
                </a:pPr>
                <a:r>
                  <a:rPr lang="en-US" sz="1100"/>
                  <a:t>Factor</a:t>
                </a:r>
              </a:p>
            </c:rich>
          </c:tx>
          <c:overlay val="0"/>
        </c:title>
        <c:majorTickMark val="none"/>
        <c:minorTickMark val="none"/>
        <c:tickLblPos val="nextTo"/>
        <c:txPr>
          <a:bodyPr/>
          <a:lstStyle/>
          <a:p>
            <a:pPr>
              <a:defRPr sz="1100"/>
            </a:pPr>
            <a:endParaRPr lang="he-IL"/>
          </a:p>
        </c:txPr>
        <c:crossAx val="169892032"/>
        <c:crosses val="autoZero"/>
        <c:auto val="1"/>
        <c:lblAlgn val="ctr"/>
        <c:lblOffset val="100"/>
        <c:noMultiLvlLbl val="0"/>
      </c:catAx>
      <c:valAx>
        <c:axId val="169892032"/>
        <c:scaling>
          <c:orientation val="minMax"/>
          <c:max val="8"/>
        </c:scaling>
        <c:delete val="0"/>
        <c:axPos val="l"/>
        <c:majorGridlines/>
        <c:title>
          <c:tx>
            <c:rich>
              <a:bodyPr rot="0" vert="horz"/>
              <a:lstStyle/>
              <a:p>
                <a:pPr>
                  <a:defRPr sz="1100"/>
                </a:pPr>
                <a:r>
                  <a:rPr lang="en-US" sz="1100"/>
                  <a:t>EV</a:t>
                </a:r>
              </a:p>
            </c:rich>
          </c:tx>
          <c:overlay val="0"/>
        </c:title>
        <c:numFmt formatCode="0" sourceLinked="0"/>
        <c:majorTickMark val="none"/>
        <c:minorTickMark val="none"/>
        <c:tickLblPos val="nextTo"/>
        <c:txPr>
          <a:bodyPr/>
          <a:lstStyle/>
          <a:p>
            <a:pPr>
              <a:defRPr sz="1100"/>
            </a:pPr>
            <a:endParaRPr lang="he-IL"/>
          </a:p>
        </c:txPr>
        <c:crossAx val="44004352"/>
        <c:crosses val="autoZero"/>
        <c:crossBetween val="between"/>
      </c:valAx>
    </c:plotArea>
    <c:legend>
      <c:legendPos val="r"/>
      <c:layout>
        <c:manualLayout>
          <c:xMode val="edge"/>
          <c:yMode val="edge"/>
          <c:x val="0.78069378827646541"/>
          <c:y val="5.7789139993864397E-2"/>
          <c:w val="0.17208398950131235"/>
          <c:h val="0.16743438320209975"/>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e-I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2258573928258967"/>
          <c:y val="6.5355931118366295E-2"/>
          <c:w val="0.81217760279965001"/>
          <c:h val="0.77183246911209269"/>
        </c:manualLayout>
      </c:layout>
      <c:lineChart>
        <c:grouping val="standard"/>
        <c:varyColors val="0"/>
        <c:ser>
          <c:idx val="0"/>
          <c:order val="0"/>
          <c:tx>
            <c:strRef>
              <c:f>[2]Lang!$G$12</c:f>
              <c:strCache>
                <c:ptCount val="1"/>
                <c:pt idx="0">
                  <c:v>PCA</c:v>
                </c:pt>
              </c:strCache>
            </c:strRef>
          </c:tx>
          <c:val>
            <c:numRef>
              <c:f>[2]Lang!$G$13:$G$20</c:f>
              <c:numCache>
                <c:formatCode>General</c:formatCode>
                <c:ptCount val="8"/>
                <c:pt idx="0">
                  <c:v>3.7321931799999999</c:v>
                </c:pt>
                <c:pt idx="1">
                  <c:v>2.8353515900000001</c:v>
                </c:pt>
                <c:pt idx="2">
                  <c:v>2.3053765899999998</c:v>
                </c:pt>
                <c:pt idx="3">
                  <c:v>1.8033403400000001</c:v>
                </c:pt>
                <c:pt idx="4">
                  <c:v>1.51389471</c:v>
                </c:pt>
                <c:pt idx="5">
                  <c:v>1.34684586</c:v>
                </c:pt>
                <c:pt idx="6">
                  <c:v>1.1497209500000001</c:v>
                </c:pt>
                <c:pt idx="7">
                  <c:v>1.02460236</c:v>
                </c:pt>
              </c:numCache>
            </c:numRef>
          </c:val>
          <c:smooth val="0"/>
        </c:ser>
        <c:ser>
          <c:idx val="1"/>
          <c:order val="1"/>
          <c:tx>
            <c:strRef>
              <c:f>[2]Lang!$H$12</c:f>
              <c:strCache>
                <c:ptCount val="1"/>
                <c:pt idx="0">
                  <c:v>Oblique</c:v>
                </c:pt>
              </c:strCache>
            </c:strRef>
          </c:tx>
          <c:val>
            <c:numRef>
              <c:f>[2]Lang!$H$13:$H$20</c:f>
              <c:numCache>
                <c:formatCode>General</c:formatCode>
                <c:ptCount val="8"/>
                <c:pt idx="0">
                  <c:v>2.5389664000000001</c:v>
                </c:pt>
                <c:pt idx="1">
                  <c:v>2.5898119999999998</c:v>
                </c:pt>
                <c:pt idx="2">
                  <c:v>2.6621503999999998</c:v>
                </c:pt>
                <c:pt idx="3">
                  <c:v>2.4939436000000001</c:v>
                </c:pt>
                <c:pt idx="4">
                  <c:v>2.0790060000000001</c:v>
                </c:pt>
                <c:pt idx="5">
                  <c:v>2.1865128</c:v>
                </c:pt>
                <c:pt idx="6">
                  <c:v>1.7152308000000001</c:v>
                </c:pt>
                <c:pt idx="7">
                  <c:v>1.5113852999999999</c:v>
                </c:pt>
              </c:numCache>
            </c:numRef>
          </c:val>
          <c:smooth val="0"/>
        </c:ser>
        <c:dLbls>
          <c:showLegendKey val="0"/>
          <c:showVal val="0"/>
          <c:showCatName val="0"/>
          <c:showSerName val="0"/>
          <c:showPercent val="0"/>
          <c:showBubbleSize val="0"/>
        </c:dLbls>
        <c:marker val="1"/>
        <c:smooth val="0"/>
        <c:axId val="82095616"/>
        <c:axId val="177831936"/>
      </c:lineChart>
      <c:catAx>
        <c:axId val="82095616"/>
        <c:scaling>
          <c:orientation val="minMax"/>
        </c:scaling>
        <c:delete val="0"/>
        <c:axPos val="b"/>
        <c:title>
          <c:tx>
            <c:rich>
              <a:bodyPr/>
              <a:lstStyle/>
              <a:p>
                <a:pPr>
                  <a:defRPr/>
                </a:pPr>
                <a:r>
                  <a:rPr lang="en-US" sz="1100"/>
                  <a:t>Factor</a:t>
                </a:r>
              </a:p>
            </c:rich>
          </c:tx>
          <c:overlay val="0"/>
        </c:title>
        <c:numFmt formatCode="#,##0" sourceLinked="0"/>
        <c:majorTickMark val="none"/>
        <c:minorTickMark val="none"/>
        <c:tickLblPos val="nextTo"/>
        <c:crossAx val="177831936"/>
        <c:crosses val="autoZero"/>
        <c:auto val="1"/>
        <c:lblAlgn val="ctr"/>
        <c:lblOffset val="100"/>
        <c:noMultiLvlLbl val="0"/>
      </c:catAx>
      <c:valAx>
        <c:axId val="177831936"/>
        <c:scaling>
          <c:orientation val="minMax"/>
          <c:max val="8"/>
          <c:min val="0"/>
        </c:scaling>
        <c:delete val="0"/>
        <c:axPos val="l"/>
        <c:majorGridlines/>
        <c:title>
          <c:tx>
            <c:rich>
              <a:bodyPr rot="0" vert="horz"/>
              <a:lstStyle/>
              <a:p>
                <a:pPr>
                  <a:defRPr sz="1100"/>
                </a:pPr>
                <a:r>
                  <a:rPr lang="en-US" sz="1100"/>
                  <a:t>EV</a:t>
                </a:r>
              </a:p>
            </c:rich>
          </c:tx>
          <c:overlay val="0"/>
        </c:title>
        <c:numFmt formatCode="0" sourceLinked="0"/>
        <c:majorTickMark val="none"/>
        <c:minorTickMark val="none"/>
        <c:tickLblPos val="nextTo"/>
        <c:txPr>
          <a:bodyPr/>
          <a:lstStyle/>
          <a:p>
            <a:pPr>
              <a:defRPr sz="1100"/>
            </a:pPr>
            <a:endParaRPr lang="he-IL"/>
          </a:p>
        </c:txPr>
        <c:crossAx val="82095616"/>
        <c:crossesAt val="1"/>
        <c:crossBetween val="midCat"/>
        <c:majorUnit val="1"/>
        <c:minorUnit val="0.5"/>
      </c:valAx>
    </c:plotArea>
    <c:legend>
      <c:legendPos val="r"/>
      <c:layout>
        <c:manualLayout>
          <c:xMode val="edge"/>
          <c:yMode val="edge"/>
          <c:x val="0.75291598856171471"/>
          <c:y val="7.9348568072136152E-2"/>
          <c:w val="0.17208398950131235"/>
          <c:h val="0.16743438320209975"/>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A53E6-4011-4C3C-97A9-10DDA49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12</Pages>
  <Words>3266</Words>
  <Characters>16331</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dc:creator>
  <cp:lastModifiedBy>anat</cp:lastModifiedBy>
  <cp:revision>67</cp:revision>
  <cp:lastPrinted>2012-05-30T13:06:00Z</cp:lastPrinted>
  <dcterms:created xsi:type="dcterms:W3CDTF">2012-05-31T13:17:00Z</dcterms:created>
  <dcterms:modified xsi:type="dcterms:W3CDTF">2012-08-20T07:02:00Z</dcterms:modified>
</cp:coreProperties>
</file>